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B99" w:rsidRPr="001C0B99" w:rsidRDefault="001C0B99" w:rsidP="001C0B99">
      <w:pPr>
        <w:pStyle w:val="aa"/>
        <w:widowControl/>
        <w:spacing w:beforeAutospacing="0" w:afterAutospacing="0" w:line="360" w:lineRule="auto"/>
        <w:jc w:val="center"/>
        <w:textAlignment w:val="baseline"/>
        <w:outlineLvl w:val="2"/>
        <w:rPr>
          <w:rFonts w:ascii="宋体" w:hAnsi="宋体" w:cs="宋体" w:hint="eastAsia"/>
          <w:b/>
          <w:sz w:val="44"/>
          <w:szCs w:val="44"/>
        </w:rPr>
      </w:pPr>
      <w:r w:rsidRPr="001C0B99">
        <w:rPr>
          <w:rFonts w:ascii="宋体" w:hAnsi="宋体" w:cs="宋体" w:hint="eastAsia"/>
          <w:b/>
          <w:sz w:val="44"/>
          <w:szCs w:val="44"/>
        </w:rPr>
        <w:t>用户需求</w:t>
      </w:r>
    </w:p>
    <w:p w:rsidR="00D452E8" w:rsidRDefault="001C0B99">
      <w:pPr>
        <w:pStyle w:val="aa"/>
        <w:widowControl/>
        <w:spacing w:beforeAutospacing="0" w:afterAutospacing="0" w:line="360" w:lineRule="auto"/>
        <w:jc w:val="both"/>
        <w:textAlignment w:val="baseline"/>
        <w:outlineLvl w:val="2"/>
        <w:rPr>
          <w:rFonts w:ascii="宋体" w:hAnsi="宋体" w:cs="宋体"/>
          <w:b/>
          <w:sz w:val="28"/>
          <w:szCs w:val="28"/>
        </w:rPr>
      </w:pPr>
      <w:r>
        <w:rPr>
          <w:rFonts w:ascii="宋体" w:hAnsi="宋体" w:cs="宋体" w:hint="eastAsia"/>
          <w:b/>
          <w:sz w:val="28"/>
          <w:szCs w:val="28"/>
        </w:rPr>
        <w:t>一、</w:t>
      </w:r>
      <w:r w:rsidR="004A6841">
        <w:rPr>
          <w:rFonts w:ascii="宋体" w:hAnsi="宋体" w:cs="宋体" w:hint="eastAsia"/>
          <w:b/>
          <w:sz w:val="28"/>
          <w:szCs w:val="28"/>
        </w:rPr>
        <w:t>技术参数要求</w:t>
      </w:r>
    </w:p>
    <w:p w:rsidR="00D452E8" w:rsidRDefault="004A6841">
      <w:pPr>
        <w:spacing w:line="360" w:lineRule="auto"/>
        <w:rPr>
          <w:rFonts w:ascii="宋体" w:hAnsi="宋体" w:cs="宋体"/>
          <w:b/>
          <w:szCs w:val="21"/>
        </w:rPr>
      </w:pPr>
      <w:r>
        <w:rPr>
          <w:rFonts w:ascii="宋体" w:hAnsi="宋体" w:cs="宋体" w:hint="eastAsia"/>
          <w:b/>
          <w:szCs w:val="21"/>
        </w:rPr>
        <w:t>1、功能要求：</w:t>
      </w:r>
    </w:p>
    <w:p w:rsidR="00D452E8" w:rsidRDefault="004A6841">
      <w:pPr>
        <w:widowControl/>
        <w:spacing w:line="360" w:lineRule="auto"/>
        <w:rPr>
          <w:rFonts w:ascii="宋体" w:hAnsi="宋体" w:cs="宋体"/>
          <w:b/>
          <w:szCs w:val="21"/>
        </w:rPr>
      </w:pPr>
      <w:r>
        <w:rPr>
          <w:rFonts w:ascii="宋体" w:hAnsi="宋体" w:cs="宋体" w:hint="eastAsia"/>
          <w:b/>
          <w:szCs w:val="21"/>
        </w:rPr>
        <w:t>（1）智能识别</w:t>
      </w:r>
    </w:p>
    <w:p w:rsidR="00D452E8" w:rsidRDefault="004A6841">
      <w:pPr>
        <w:widowControl/>
        <w:spacing w:line="360" w:lineRule="auto"/>
        <w:ind w:firstLineChars="200" w:firstLine="420"/>
        <w:rPr>
          <w:rFonts w:ascii="宋体" w:hAnsi="宋体" w:cs="宋体"/>
          <w:szCs w:val="21"/>
        </w:rPr>
      </w:pPr>
      <w:r>
        <w:rPr>
          <w:rFonts w:ascii="宋体" w:hAnsi="宋体" w:cs="宋体" w:hint="eastAsia"/>
          <w:szCs w:val="21"/>
        </w:rPr>
        <w:t>安检系统应支持对违禁品的识别、报警、上报，安检系统应支持联网功能。同时可对判图人员离岗实时检测，对X光安检机核心零部件状态监测，减少人工设备巡检成本。</w:t>
      </w:r>
    </w:p>
    <w:p w:rsidR="00D452E8" w:rsidRDefault="004A6841">
      <w:pPr>
        <w:widowControl/>
        <w:spacing w:line="360" w:lineRule="auto"/>
        <w:rPr>
          <w:rFonts w:ascii="宋体" w:hAnsi="宋体" w:cs="宋体"/>
          <w:b/>
          <w:szCs w:val="21"/>
        </w:rPr>
      </w:pPr>
      <w:r>
        <w:rPr>
          <w:rFonts w:ascii="宋体" w:hAnsi="宋体" w:cs="宋体" w:hint="eastAsia"/>
          <w:b/>
          <w:szCs w:val="21"/>
        </w:rPr>
        <w:t>（2）联网管理</w:t>
      </w:r>
    </w:p>
    <w:p w:rsidR="00D452E8" w:rsidRDefault="004A6841">
      <w:pPr>
        <w:widowControl/>
        <w:spacing w:line="360" w:lineRule="auto"/>
        <w:ind w:firstLineChars="200" w:firstLine="420"/>
        <w:rPr>
          <w:rFonts w:ascii="宋体" w:hAnsi="宋体" w:cs="宋体"/>
          <w:szCs w:val="21"/>
        </w:rPr>
      </w:pPr>
      <w:r>
        <w:rPr>
          <w:rFonts w:ascii="宋体" w:hAnsi="宋体" w:cs="宋体" w:hint="eastAsia"/>
          <w:szCs w:val="21"/>
        </w:rPr>
        <w:t>联网管理包括：安检机和分析仪的远程管理、工作人员状态检查、过检报警信息上报、维保记录查看等。</w:t>
      </w:r>
    </w:p>
    <w:p w:rsidR="00D452E8" w:rsidRDefault="004A6841">
      <w:pPr>
        <w:spacing w:line="360" w:lineRule="auto"/>
        <w:rPr>
          <w:rFonts w:ascii="宋体" w:hAnsi="宋体" w:cs="宋体"/>
          <w:b/>
          <w:szCs w:val="21"/>
        </w:rPr>
      </w:pPr>
      <w:r>
        <w:rPr>
          <w:rFonts w:ascii="宋体" w:hAnsi="宋体" w:cs="宋体" w:hint="eastAsia"/>
          <w:b/>
          <w:szCs w:val="21"/>
        </w:rPr>
        <w:t>（3）安检信息存储</w:t>
      </w:r>
    </w:p>
    <w:p w:rsidR="00D452E8" w:rsidRDefault="004A6841">
      <w:pPr>
        <w:widowControl/>
        <w:spacing w:line="360" w:lineRule="auto"/>
        <w:ind w:firstLineChars="200" w:firstLine="420"/>
        <w:rPr>
          <w:rFonts w:ascii="宋体" w:hAnsi="宋体" w:cs="宋体"/>
          <w:szCs w:val="21"/>
        </w:rPr>
      </w:pPr>
      <w:r>
        <w:rPr>
          <w:rFonts w:ascii="宋体" w:hAnsi="宋体" w:cs="宋体" w:hint="eastAsia"/>
          <w:szCs w:val="21"/>
        </w:rPr>
        <w:t>智能安检系统须能准确识别禁限带品，并将报警数据自动、实时推送至管理平台，便于管理和统计，推进安检数据信息化。</w:t>
      </w:r>
    </w:p>
    <w:p w:rsidR="00D452E8" w:rsidRDefault="004A6841">
      <w:pPr>
        <w:pageBreakBefore/>
        <w:spacing w:line="360" w:lineRule="auto"/>
        <w:rPr>
          <w:rFonts w:ascii="宋体" w:hAnsi="宋体" w:cs="宋体"/>
          <w:b/>
          <w:szCs w:val="21"/>
        </w:rPr>
      </w:pPr>
      <w:r>
        <w:rPr>
          <w:rFonts w:ascii="宋体" w:hAnsi="宋体" w:cs="宋体" w:hint="eastAsia"/>
          <w:b/>
          <w:szCs w:val="21"/>
        </w:rPr>
        <w:lastRenderedPageBreak/>
        <w:t>（4）报警方式多样化</w:t>
      </w:r>
    </w:p>
    <w:p w:rsidR="00D452E8" w:rsidRDefault="004A6841">
      <w:pPr>
        <w:widowControl/>
        <w:spacing w:line="360" w:lineRule="auto"/>
        <w:ind w:firstLineChars="200" w:firstLine="420"/>
        <w:rPr>
          <w:rFonts w:ascii="宋体" w:hAnsi="宋体" w:cs="宋体"/>
          <w:szCs w:val="21"/>
        </w:rPr>
      </w:pPr>
      <w:r>
        <w:rPr>
          <w:rFonts w:ascii="宋体" w:hAnsi="宋体" w:cs="宋体" w:hint="eastAsia"/>
          <w:szCs w:val="21"/>
        </w:rPr>
        <w:t>智能安检系统可自定义禁限带品识别种类，以及多种报警方式，包括：安检画面上将禁限带品框选标注、声音告警、灯光告警等，针对不同级别禁限带品可灵活组合设置，满足不同安检场景报警需求</w:t>
      </w:r>
      <w:bookmarkStart w:id="0" w:name="_Toc35594256"/>
      <w:bookmarkStart w:id="1" w:name="_Toc35618322"/>
      <w:bookmarkStart w:id="2" w:name="_Toc75013774"/>
      <w:bookmarkStart w:id="3" w:name="_Toc75014447"/>
      <w:bookmarkStart w:id="4" w:name="_Toc35593236"/>
      <w:bookmarkStart w:id="5" w:name="_Toc35596227"/>
      <w:bookmarkStart w:id="6" w:name="_Toc35614145"/>
      <w:bookmarkStart w:id="7" w:name="_Toc51581757"/>
      <w:bookmarkStart w:id="8" w:name="_Toc35675672"/>
      <w:bookmarkStart w:id="9" w:name="_Toc35596189"/>
      <w:bookmarkStart w:id="10" w:name="_Toc35596374"/>
      <w:bookmarkStart w:id="11" w:name="_Toc36565454"/>
      <w:bookmarkStart w:id="12" w:name="_Toc36564778"/>
      <w:bookmarkStart w:id="13" w:name="_Toc35597407"/>
      <w:bookmarkStart w:id="14" w:name="_Toc51581714"/>
      <w:bookmarkStart w:id="15" w:name="_Toc36630933"/>
      <w:bookmarkStart w:id="16" w:name="_Toc35675572"/>
      <w:bookmarkStart w:id="17" w:name="_Toc35850745"/>
      <w:bookmarkStart w:id="18" w:name="_Toc42267327"/>
      <w:bookmarkStart w:id="19" w:name="_Toc36482792"/>
      <w:bookmarkStart w:id="20" w:name="_Toc75014425"/>
      <w:bookmarkStart w:id="21" w:name="_Toc35689843"/>
      <w:bookmarkStart w:id="22" w:name="_Toc36630981"/>
      <w:bookmarkStart w:id="23" w:name="_Toc75014511"/>
      <w:bookmarkStart w:id="24" w:name="_Toc36564814"/>
      <w:bookmarkStart w:id="25" w:name="_Toc35593257"/>
      <w:bookmarkStart w:id="26" w:name="_Toc36559889"/>
      <w:bookmarkStart w:id="27" w:name="_Toc35683787"/>
      <w:bookmarkStart w:id="28" w:name="_Toc45291709"/>
      <w:bookmarkStart w:id="29" w:name="_Toc35675622"/>
      <w:bookmarkStart w:id="30" w:name="_Toc35593160"/>
      <w:bookmarkStart w:id="31" w:name="_Toc35675139"/>
      <w:bookmarkStart w:id="32" w:name="_Toc36563801"/>
      <w:bookmarkStart w:id="33" w:name="_Toc75012609"/>
      <w:bookmarkStart w:id="34" w:name="_Toc51582179"/>
      <w:bookmarkStart w:id="35" w:name="_Toc3656485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D452E8" w:rsidRDefault="004A6841">
      <w:pPr>
        <w:widowControl/>
        <w:spacing w:line="360" w:lineRule="auto"/>
        <w:rPr>
          <w:rFonts w:ascii="宋体" w:hAnsi="宋体" w:cs="宋体"/>
          <w:b/>
          <w:bCs/>
          <w:szCs w:val="21"/>
        </w:rPr>
      </w:pPr>
      <w:r>
        <w:rPr>
          <w:rFonts w:ascii="宋体" w:hAnsi="宋体" w:cs="宋体" w:hint="eastAsia"/>
          <w:b/>
          <w:bCs/>
          <w:szCs w:val="21"/>
        </w:rPr>
        <w:t>（5）人包关联</w:t>
      </w:r>
    </w:p>
    <w:p w:rsidR="00D452E8" w:rsidRDefault="004A6841">
      <w:pPr>
        <w:widowControl/>
        <w:spacing w:line="360" w:lineRule="auto"/>
        <w:ind w:firstLineChars="200" w:firstLine="420"/>
        <w:rPr>
          <w:rFonts w:ascii="宋体" w:hAnsi="宋体" w:cs="宋体"/>
          <w:szCs w:val="21"/>
        </w:rPr>
      </w:pPr>
      <w:r>
        <w:rPr>
          <w:rFonts w:ascii="宋体" w:hAnsi="宋体" w:cs="宋体" w:hint="eastAsia"/>
          <w:szCs w:val="21"/>
        </w:rPr>
        <w:t>通过将过检人员和所携带包裹的精准关联，大幅提升事件追溯效率和准确性。</w:t>
      </w:r>
    </w:p>
    <w:p w:rsidR="00D452E8" w:rsidRDefault="004A6841">
      <w:pPr>
        <w:widowControl/>
        <w:spacing w:line="360" w:lineRule="auto"/>
        <w:rPr>
          <w:rFonts w:ascii="宋体" w:hAnsi="宋体" w:cs="宋体"/>
          <w:szCs w:val="21"/>
        </w:rPr>
      </w:pPr>
      <w:r>
        <w:rPr>
          <w:rFonts w:ascii="宋体" w:hAnsi="宋体" w:cs="宋体" w:hint="eastAsia"/>
          <w:b/>
          <w:bCs/>
          <w:szCs w:val="21"/>
        </w:rPr>
        <w:t>（6）快速追溯</w:t>
      </w:r>
    </w:p>
    <w:p w:rsidR="00D452E8" w:rsidRDefault="004A6841">
      <w:pPr>
        <w:widowControl/>
        <w:spacing w:line="360" w:lineRule="auto"/>
        <w:ind w:firstLineChars="200" w:firstLine="420"/>
        <w:rPr>
          <w:rFonts w:ascii="宋体" w:hAnsi="宋体" w:cs="宋体"/>
          <w:szCs w:val="21"/>
        </w:rPr>
      </w:pPr>
      <w:r>
        <w:rPr>
          <w:rFonts w:ascii="宋体" w:hAnsi="宋体" w:cs="宋体" w:hint="eastAsia"/>
          <w:szCs w:val="21"/>
        </w:rPr>
        <w:t>对安检信息进行事后追溯，远程回放，进行违禁品反查，实现精准定位。保证数据有记录，可追查。</w:t>
      </w:r>
      <w:bookmarkStart w:id="36" w:name="_Toc75014512"/>
    </w:p>
    <w:p w:rsidR="00D452E8" w:rsidRDefault="004A6841">
      <w:pPr>
        <w:widowControl/>
        <w:spacing w:line="360" w:lineRule="auto"/>
        <w:rPr>
          <w:rFonts w:ascii="宋体" w:hAnsi="宋体" w:cs="宋体"/>
          <w:b/>
          <w:szCs w:val="21"/>
        </w:rPr>
      </w:pPr>
      <w:r>
        <w:rPr>
          <w:rFonts w:ascii="宋体" w:hAnsi="宋体" w:cs="宋体" w:hint="eastAsia"/>
          <w:b/>
          <w:szCs w:val="21"/>
        </w:rPr>
        <w:t>2、系统组成</w:t>
      </w:r>
      <w:bookmarkEnd w:id="36"/>
    </w:p>
    <w:p w:rsidR="00D452E8" w:rsidRDefault="004A6841">
      <w:pPr>
        <w:spacing w:line="360" w:lineRule="auto"/>
        <w:rPr>
          <w:rFonts w:ascii="宋体" w:hAnsi="宋体" w:cs="宋体"/>
          <w:szCs w:val="21"/>
        </w:rPr>
      </w:pPr>
      <w:r>
        <w:rPr>
          <w:rFonts w:ascii="宋体" w:hAnsi="宋体" w:cs="宋体" w:hint="eastAsia"/>
          <w:noProof/>
          <w:szCs w:val="21"/>
        </w:rPr>
        <w:drawing>
          <wp:inline distT="0" distB="0" distL="0" distR="0">
            <wp:extent cx="5760085" cy="4608195"/>
            <wp:effectExtent l="0" t="0" r="1206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stretch>
                      <a:fillRect/>
                    </a:stretch>
                  </pic:blipFill>
                  <pic:spPr>
                    <a:xfrm>
                      <a:off x="0" y="0"/>
                      <a:ext cx="5760085" cy="4608195"/>
                    </a:xfrm>
                    <a:prstGeom prst="rect">
                      <a:avLst/>
                    </a:prstGeom>
                  </pic:spPr>
                </pic:pic>
              </a:graphicData>
            </a:graphic>
          </wp:inline>
        </w:drawing>
      </w:r>
    </w:p>
    <w:p w:rsidR="00D452E8" w:rsidRDefault="004A6841">
      <w:pPr>
        <w:spacing w:line="360" w:lineRule="auto"/>
        <w:jc w:val="center"/>
        <w:rPr>
          <w:rFonts w:ascii="宋体" w:hAnsi="宋体" w:cs="宋体"/>
          <w:szCs w:val="21"/>
        </w:rPr>
      </w:pPr>
      <w:r>
        <w:rPr>
          <w:rFonts w:ascii="宋体" w:hAnsi="宋体" w:cs="宋体" w:hint="eastAsia"/>
          <w:szCs w:val="21"/>
        </w:rPr>
        <w:t>图1 系统组成图</w:t>
      </w:r>
    </w:p>
    <w:p w:rsidR="00D452E8" w:rsidRDefault="004A6841">
      <w:pPr>
        <w:widowControl/>
        <w:spacing w:line="360" w:lineRule="auto"/>
        <w:rPr>
          <w:rFonts w:ascii="宋体" w:hAnsi="宋体" w:cs="宋体"/>
          <w:szCs w:val="21"/>
        </w:rPr>
      </w:pPr>
      <w:r>
        <w:rPr>
          <w:rFonts w:ascii="宋体" w:hAnsi="宋体" w:cs="宋体" w:hint="eastAsia"/>
          <w:szCs w:val="21"/>
        </w:rPr>
        <w:t>（1）接入层：X光安检机采集过包视频和包裹原始检测数据，智能分析仪识别违禁品信息。</w:t>
      </w:r>
    </w:p>
    <w:p w:rsidR="00D452E8" w:rsidRDefault="004A6841">
      <w:pPr>
        <w:widowControl/>
        <w:spacing w:line="360" w:lineRule="auto"/>
        <w:rPr>
          <w:rFonts w:ascii="宋体" w:hAnsi="宋体" w:cs="宋体"/>
          <w:szCs w:val="21"/>
        </w:rPr>
      </w:pPr>
      <w:r>
        <w:rPr>
          <w:rFonts w:ascii="宋体" w:hAnsi="宋体" w:cs="宋体" w:hint="eastAsia"/>
          <w:szCs w:val="21"/>
        </w:rPr>
        <w:t>（2）数据层：通过前端安检设备信息采集功能，可完成对设备数据、业务数据的采集、存储和上传。</w:t>
      </w:r>
    </w:p>
    <w:p w:rsidR="0016253D" w:rsidRPr="0016253D" w:rsidRDefault="004A6841" w:rsidP="0016253D">
      <w:pPr>
        <w:widowControl/>
        <w:spacing w:line="360" w:lineRule="auto"/>
        <w:rPr>
          <w:rFonts w:ascii="宋体" w:hAnsi="宋体" w:cs="宋体"/>
          <w:szCs w:val="21"/>
        </w:rPr>
      </w:pPr>
      <w:r>
        <w:rPr>
          <w:rFonts w:ascii="宋体" w:hAnsi="宋体" w:cs="宋体" w:hint="eastAsia"/>
          <w:szCs w:val="21"/>
        </w:rPr>
        <w:lastRenderedPageBreak/>
        <w:t>（3）应用层：基于数据层所能提供的多维度数据，结合安检业务需求，可实现人包关联、快速追溯、事件检索等多个安检业务应用，全面提升安检业务管理效率。</w:t>
      </w:r>
      <w:bookmarkStart w:id="37" w:name="_Toc36630986"/>
      <w:bookmarkStart w:id="38" w:name="_Toc23925268"/>
      <w:bookmarkStart w:id="39" w:name="_Toc24642483"/>
      <w:bookmarkStart w:id="40" w:name="_Toc23794862"/>
      <w:bookmarkStart w:id="41" w:name="_Toc35434797"/>
      <w:bookmarkStart w:id="42" w:name="_Toc24789117"/>
      <w:bookmarkStart w:id="43" w:name="_Toc24557924"/>
      <w:bookmarkStart w:id="44" w:name="_Toc36564855"/>
      <w:bookmarkStart w:id="45" w:name="_Toc23791516"/>
      <w:bookmarkStart w:id="46" w:name="_Toc36564819"/>
      <w:bookmarkStart w:id="47" w:name="_Toc35593165"/>
      <w:bookmarkStart w:id="48" w:name="_Toc23788456"/>
      <w:bookmarkStart w:id="49" w:name="_Toc23923612"/>
      <w:bookmarkStart w:id="50" w:name="_Toc35675679"/>
      <w:bookmarkStart w:id="51" w:name="_Toc23845919"/>
      <w:bookmarkStart w:id="52" w:name="_Toc24703070"/>
      <w:bookmarkStart w:id="53" w:name="_Toc35689848"/>
      <w:bookmarkStart w:id="54" w:name="_Toc24557941"/>
      <w:bookmarkStart w:id="55" w:name="_Toc23845729"/>
      <w:bookmarkStart w:id="56" w:name="_Toc24703682"/>
      <w:bookmarkStart w:id="57" w:name="_Toc24703638"/>
      <w:bookmarkStart w:id="58" w:name="_Toc24642470"/>
      <w:bookmarkStart w:id="59" w:name="_Toc36482797"/>
      <w:bookmarkStart w:id="60" w:name="_Toc75013781"/>
      <w:bookmarkStart w:id="61" w:name="_Toc35596196"/>
      <w:bookmarkStart w:id="62" w:name="_Toc36565459"/>
      <w:bookmarkStart w:id="63" w:name="_Toc24019546"/>
      <w:bookmarkStart w:id="64" w:name="_Toc33710325"/>
      <w:bookmarkStart w:id="65" w:name="_Toc23788390"/>
      <w:bookmarkStart w:id="66" w:name="_Toc35683792"/>
      <w:bookmarkStart w:id="67" w:name="_Toc35593262"/>
      <w:bookmarkStart w:id="68" w:name="_Toc33531518"/>
      <w:bookmarkStart w:id="69" w:name="_Toc42267332"/>
      <w:bookmarkStart w:id="70" w:name="_Toc75012612"/>
      <w:bookmarkStart w:id="71" w:name="_Toc24704891"/>
      <w:bookmarkStart w:id="72" w:name="_Toc36559894"/>
      <w:bookmarkStart w:id="73" w:name="_Toc75014455"/>
      <w:bookmarkStart w:id="74" w:name="_Toc35594261"/>
      <w:bookmarkStart w:id="75" w:name="_Toc24703061"/>
      <w:bookmarkStart w:id="76" w:name="_Toc45291714"/>
      <w:bookmarkStart w:id="77" w:name="_Toc35442826"/>
      <w:bookmarkStart w:id="78" w:name="_Toc33625251"/>
      <w:bookmarkStart w:id="79" w:name="_Toc35675146"/>
      <w:bookmarkStart w:id="80" w:name="_Toc23774845"/>
      <w:bookmarkStart w:id="81" w:name="_Toc36630938"/>
      <w:bookmarkStart w:id="82" w:name="_Toc35593241"/>
      <w:bookmarkStart w:id="83" w:name="_Toc75014433"/>
      <w:bookmarkStart w:id="84" w:name="_Toc33541574"/>
      <w:bookmarkStart w:id="85" w:name="_Toc23792994"/>
      <w:bookmarkStart w:id="86" w:name="_Toc26200216"/>
      <w:bookmarkStart w:id="87" w:name="_Toc75014519"/>
      <w:bookmarkStart w:id="88" w:name="_Toc35441599"/>
      <w:bookmarkStart w:id="89" w:name="_Toc51582184"/>
      <w:bookmarkStart w:id="90" w:name="_Toc35618329"/>
      <w:bookmarkStart w:id="91" w:name="_Toc33625533"/>
      <w:bookmarkStart w:id="92" w:name="_Toc33782310"/>
      <w:bookmarkStart w:id="93" w:name="_Toc35432944"/>
      <w:bookmarkStart w:id="94" w:name="_Toc23792875"/>
      <w:bookmarkStart w:id="95" w:name="_Toc33625300"/>
      <w:bookmarkStart w:id="96" w:name="_Toc35850750"/>
      <w:bookmarkStart w:id="97" w:name="_Toc35596381"/>
      <w:bookmarkStart w:id="98" w:name="_Toc36564783"/>
      <w:bookmarkStart w:id="99" w:name="_Toc35675629"/>
      <w:bookmarkStart w:id="100" w:name="_Toc51581719"/>
      <w:bookmarkStart w:id="101" w:name="_Toc24383603"/>
      <w:bookmarkStart w:id="102" w:name="_Toc51581762"/>
      <w:bookmarkStart w:id="103" w:name="_Toc35596234"/>
      <w:bookmarkStart w:id="104" w:name="_Toc36563806"/>
      <w:bookmarkStart w:id="105" w:name="_Toc35675579"/>
      <w:bookmarkStart w:id="106" w:name="_Toc32102"/>
      <w:bookmarkStart w:id="107" w:name="_Toc34230875"/>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D452E8" w:rsidRDefault="004A6841">
      <w:pPr>
        <w:widowControl/>
        <w:spacing w:line="360" w:lineRule="auto"/>
        <w:rPr>
          <w:rFonts w:ascii="宋体" w:hAnsi="宋体" w:cs="宋体"/>
          <w:b/>
          <w:szCs w:val="21"/>
        </w:rPr>
      </w:pPr>
      <w:bookmarkStart w:id="108" w:name="_Toc75014523"/>
      <w:bookmarkEnd w:id="106"/>
      <w:bookmarkEnd w:id="107"/>
      <w:r>
        <w:rPr>
          <w:rFonts w:ascii="宋体" w:hAnsi="宋体" w:cs="宋体" w:hint="eastAsia"/>
          <w:b/>
          <w:szCs w:val="21"/>
        </w:rPr>
        <w:t>3、设备参数</w:t>
      </w:r>
      <w:bookmarkEnd w:id="108"/>
    </w:p>
    <w:tbl>
      <w:tblPr>
        <w:tblW w:w="5000" w:type="pct"/>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hemeFill="background1"/>
        <w:tblLook w:val="0000"/>
      </w:tblPr>
      <w:tblGrid>
        <w:gridCol w:w="2369"/>
        <w:gridCol w:w="6153"/>
      </w:tblGrid>
      <w:tr w:rsidR="0016253D" w:rsidRPr="00724724" w:rsidTr="004F14B6">
        <w:trPr>
          <w:trHeight w:val="425"/>
        </w:trPr>
        <w:tc>
          <w:tcPr>
            <w:tcW w:w="1390" w:type="pct"/>
            <w:shd w:val="clear" w:color="auto" w:fill="FFFFFF" w:themeFill="background1"/>
            <w:vAlign w:val="center"/>
          </w:tcPr>
          <w:p w:rsidR="0016253D" w:rsidRPr="00724724" w:rsidRDefault="0016253D" w:rsidP="004F14B6">
            <w:pPr>
              <w:widowControl/>
              <w:rPr>
                <w:sz w:val="18"/>
                <w:szCs w:val="18"/>
              </w:rPr>
            </w:pPr>
            <w:r w:rsidRPr="00724724">
              <w:rPr>
                <w:sz w:val="18"/>
                <w:szCs w:val="18"/>
              </w:rPr>
              <w:t>通道尺寸</w:t>
            </w:r>
          </w:p>
        </w:tc>
        <w:tc>
          <w:tcPr>
            <w:tcW w:w="3610" w:type="pct"/>
            <w:shd w:val="clear" w:color="auto" w:fill="FFFFFF" w:themeFill="background1"/>
            <w:vAlign w:val="center"/>
          </w:tcPr>
          <w:p w:rsidR="0016253D" w:rsidRPr="00724724" w:rsidRDefault="0016253D" w:rsidP="004F14B6">
            <w:pPr>
              <w:widowControl/>
              <w:rPr>
                <w:sz w:val="18"/>
                <w:szCs w:val="18"/>
              </w:rPr>
            </w:pPr>
            <w:r>
              <w:rPr>
                <w:rFonts w:hint="eastAsia"/>
                <w:sz w:val="18"/>
                <w:szCs w:val="18"/>
              </w:rPr>
              <w:t>≥</w:t>
            </w:r>
            <w:r w:rsidRPr="00724724">
              <w:rPr>
                <w:rFonts w:hint="eastAsia"/>
                <w:sz w:val="18"/>
                <w:szCs w:val="18"/>
              </w:rPr>
              <w:t>50</w:t>
            </w:r>
            <w:r w:rsidRPr="00724724">
              <w:rPr>
                <w:sz w:val="18"/>
                <w:szCs w:val="18"/>
              </w:rPr>
              <w:t xml:space="preserve">0 </w:t>
            </w:r>
            <w:r w:rsidRPr="00724724">
              <w:rPr>
                <w:rFonts w:hint="eastAsia"/>
                <w:sz w:val="18"/>
                <w:szCs w:val="18"/>
              </w:rPr>
              <w:t>mm</w:t>
            </w:r>
            <w:r w:rsidRPr="00724724">
              <w:rPr>
                <w:rFonts w:hint="eastAsia"/>
                <w:sz w:val="18"/>
                <w:szCs w:val="18"/>
              </w:rPr>
              <w:t>×</w:t>
            </w:r>
            <w:r w:rsidRPr="00724724">
              <w:rPr>
                <w:rFonts w:hint="eastAsia"/>
                <w:sz w:val="18"/>
                <w:szCs w:val="18"/>
              </w:rPr>
              <w:t>30</w:t>
            </w:r>
            <w:r w:rsidRPr="00724724">
              <w:rPr>
                <w:sz w:val="18"/>
                <w:szCs w:val="18"/>
              </w:rPr>
              <w:t>0 mm</w:t>
            </w:r>
            <w:r w:rsidRPr="00724724">
              <w:rPr>
                <w:sz w:val="18"/>
                <w:szCs w:val="18"/>
              </w:rPr>
              <w:t>（宽</w:t>
            </w:r>
            <w:r w:rsidRPr="00724724">
              <w:rPr>
                <w:rFonts w:hint="eastAsia"/>
                <w:sz w:val="18"/>
                <w:szCs w:val="18"/>
              </w:rPr>
              <w:t>×</w:t>
            </w:r>
            <w:r w:rsidRPr="00724724">
              <w:rPr>
                <w:sz w:val="18"/>
                <w:szCs w:val="18"/>
              </w:rPr>
              <w:t>高）</w:t>
            </w:r>
          </w:p>
        </w:tc>
      </w:tr>
      <w:tr w:rsidR="0016253D" w:rsidRPr="00724724" w:rsidTr="004F14B6">
        <w:trPr>
          <w:trHeight w:val="425"/>
        </w:trPr>
        <w:tc>
          <w:tcPr>
            <w:tcW w:w="1390" w:type="pct"/>
            <w:shd w:val="clear" w:color="auto" w:fill="FFFFFF" w:themeFill="background1"/>
            <w:vAlign w:val="center"/>
          </w:tcPr>
          <w:p w:rsidR="0016253D" w:rsidRPr="00724724" w:rsidRDefault="0016253D" w:rsidP="004F14B6">
            <w:pPr>
              <w:widowControl/>
              <w:rPr>
                <w:sz w:val="18"/>
                <w:szCs w:val="18"/>
              </w:rPr>
            </w:pPr>
            <w:r w:rsidRPr="00724724">
              <w:rPr>
                <w:rFonts w:hint="eastAsia"/>
                <w:sz w:val="18"/>
                <w:szCs w:val="18"/>
              </w:rPr>
              <w:t>主机</w:t>
            </w:r>
            <w:r w:rsidRPr="00724724">
              <w:rPr>
                <w:sz w:val="18"/>
                <w:szCs w:val="18"/>
              </w:rPr>
              <w:t>尺寸</w:t>
            </w:r>
          </w:p>
        </w:tc>
        <w:tc>
          <w:tcPr>
            <w:tcW w:w="3610" w:type="pct"/>
            <w:shd w:val="clear" w:color="auto" w:fill="FFFFFF" w:themeFill="background1"/>
            <w:vAlign w:val="center"/>
          </w:tcPr>
          <w:p w:rsidR="0016253D" w:rsidRPr="00724724" w:rsidRDefault="0016253D" w:rsidP="004F14B6">
            <w:pPr>
              <w:widowControl/>
              <w:rPr>
                <w:sz w:val="18"/>
                <w:szCs w:val="18"/>
              </w:rPr>
            </w:pPr>
            <w:r>
              <w:rPr>
                <w:rFonts w:hint="eastAsia"/>
                <w:sz w:val="18"/>
                <w:szCs w:val="18"/>
              </w:rPr>
              <w:t>≥</w:t>
            </w:r>
            <w:r w:rsidRPr="00724724">
              <w:rPr>
                <w:rFonts w:hint="eastAsia"/>
                <w:sz w:val="18"/>
                <w:szCs w:val="18"/>
              </w:rPr>
              <w:t>1</w:t>
            </w:r>
            <w:r w:rsidRPr="00724724">
              <w:rPr>
                <w:sz w:val="18"/>
                <w:szCs w:val="18"/>
              </w:rPr>
              <w:t>483 mm×730 mm×1060 mm</w:t>
            </w:r>
            <w:r w:rsidRPr="00724724">
              <w:rPr>
                <w:sz w:val="18"/>
                <w:szCs w:val="18"/>
              </w:rPr>
              <w:t>（长</w:t>
            </w:r>
            <w:r w:rsidRPr="00724724">
              <w:rPr>
                <w:sz w:val="18"/>
                <w:szCs w:val="18"/>
              </w:rPr>
              <w:t>×</w:t>
            </w:r>
            <w:r w:rsidRPr="00724724">
              <w:rPr>
                <w:sz w:val="18"/>
                <w:szCs w:val="18"/>
              </w:rPr>
              <w:t>宽</w:t>
            </w:r>
            <w:r w:rsidRPr="00724724">
              <w:rPr>
                <w:sz w:val="18"/>
                <w:szCs w:val="18"/>
              </w:rPr>
              <w:t>×</w:t>
            </w:r>
            <w:r w:rsidRPr="00724724">
              <w:rPr>
                <w:sz w:val="18"/>
                <w:szCs w:val="18"/>
              </w:rPr>
              <w:t>高）</w:t>
            </w:r>
          </w:p>
        </w:tc>
      </w:tr>
      <w:tr w:rsidR="0016253D" w:rsidRPr="00724724" w:rsidTr="004F14B6">
        <w:trPr>
          <w:trHeight w:val="425"/>
        </w:trPr>
        <w:tc>
          <w:tcPr>
            <w:tcW w:w="1390" w:type="pct"/>
            <w:shd w:val="clear" w:color="auto" w:fill="FFFFFF" w:themeFill="background1"/>
            <w:vAlign w:val="center"/>
          </w:tcPr>
          <w:p w:rsidR="0016253D" w:rsidRPr="00724724" w:rsidRDefault="0016253D" w:rsidP="004F14B6">
            <w:pPr>
              <w:widowControl/>
              <w:rPr>
                <w:sz w:val="18"/>
                <w:szCs w:val="18"/>
              </w:rPr>
            </w:pPr>
            <w:r w:rsidRPr="00724724">
              <w:rPr>
                <w:sz w:val="18"/>
                <w:szCs w:val="18"/>
              </w:rPr>
              <w:t>线分辨力</w:t>
            </w:r>
          </w:p>
        </w:tc>
        <w:tc>
          <w:tcPr>
            <w:tcW w:w="3610" w:type="pct"/>
            <w:shd w:val="clear" w:color="auto" w:fill="FFFFFF" w:themeFill="background1"/>
            <w:vAlign w:val="center"/>
          </w:tcPr>
          <w:p w:rsidR="0016253D" w:rsidRPr="00724724" w:rsidRDefault="0016253D" w:rsidP="004F14B6">
            <w:pPr>
              <w:widowControl/>
              <w:rPr>
                <w:sz w:val="18"/>
                <w:szCs w:val="18"/>
              </w:rPr>
            </w:pPr>
            <w:r>
              <w:rPr>
                <w:rFonts w:hint="eastAsia"/>
                <w:sz w:val="18"/>
                <w:szCs w:val="18"/>
              </w:rPr>
              <w:t>≤</w:t>
            </w:r>
            <w:r w:rsidRPr="00724724">
              <w:rPr>
                <w:rFonts w:hint="eastAsia"/>
                <w:sz w:val="18"/>
                <w:szCs w:val="18"/>
              </w:rPr>
              <w:t>φ</w:t>
            </w:r>
            <w:r w:rsidRPr="00724724">
              <w:rPr>
                <w:sz w:val="18"/>
                <w:szCs w:val="18"/>
              </w:rPr>
              <w:t>0.127mm</w:t>
            </w:r>
            <w:r w:rsidRPr="00724724">
              <w:rPr>
                <w:sz w:val="18"/>
                <w:szCs w:val="18"/>
              </w:rPr>
              <w:t>（</w:t>
            </w:r>
            <w:r w:rsidRPr="00724724">
              <w:rPr>
                <w:sz w:val="18"/>
                <w:szCs w:val="18"/>
              </w:rPr>
              <w:t>AWG36</w:t>
            </w:r>
          </w:p>
        </w:tc>
      </w:tr>
      <w:tr w:rsidR="0016253D" w:rsidRPr="00724724" w:rsidTr="004F14B6">
        <w:trPr>
          <w:trHeight w:val="425"/>
        </w:trPr>
        <w:tc>
          <w:tcPr>
            <w:tcW w:w="1390" w:type="pct"/>
            <w:shd w:val="clear" w:color="auto" w:fill="FFFFFF" w:themeFill="background1"/>
            <w:vAlign w:val="center"/>
          </w:tcPr>
          <w:p w:rsidR="0016253D" w:rsidRPr="00724724" w:rsidRDefault="0016253D" w:rsidP="004F14B6">
            <w:pPr>
              <w:widowControl/>
              <w:rPr>
                <w:sz w:val="18"/>
                <w:szCs w:val="18"/>
              </w:rPr>
            </w:pPr>
            <w:r w:rsidRPr="00724724">
              <w:rPr>
                <w:sz w:val="18"/>
                <w:szCs w:val="18"/>
              </w:rPr>
              <w:t>空间分辨力</w:t>
            </w:r>
          </w:p>
        </w:tc>
        <w:tc>
          <w:tcPr>
            <w:tcW w:w="3610" w:type="pct"/>
            <w:shd w:val="clear" w:color="auto" w:fill="FFFFFF" w:themeFill="background1"/>
            <w:vAlign w:val="center"/>
          </w:tcPr>
          <w:p w:rsidR="0016253D" w:rsidRPr="00724724" w:rsidRDefault="0016253D" w:rsidP="004F14B6">
            <w:pPr>
              <w:widowControl/>
              <w:rPr>
                <w:sz w:val="18"/>
                <w:szCs w:val="18"/>
              </w:rPr>
            </w:pPr>
            <w:r>
              <w:rPr>
                <w:rFonts w:hint="eastAsia"/>
                <w:sz w:val="18"/>
                <w:szCs w:val="18"/>
              </w:rPr>
              <w:t>≤</w:t>
            </w:r>
            <w:r w:rsidRPr="00724724">
              <w:rPr>
                <w:rFonts w:hint="eastAsia"/>
                <w:sz w:val="18"/>
                <w:szCs w:val="18"/>
              </w:rPr>
              <w:t>1</w:t>
            </w:r>
            <w:r w:rsidRPr="00724724">
              <w:rPr>
                <w:sz w:val="18"/>
                <w:szCs w:val="18"/>
              </w:rPr>
              <w:t xml:space="preserve">.0 </w:t>
            </w:r>
            <w:r w:rsidRPr="00724724">
              <w:rPr>
                <w:rFonts w:hint="eastAsia"/>
                <w:sz w:val="18"/>
                <w:szCs w:val="18"/>
              </w:rPr>
              <w:t>mm</w:t>
            </w:r>
          </w:p>
        </w:tc>
      </w:tr>
      <w:tr w:rsidR="0016253D" w:rsidRPr="00724724" w:rsidTr="004F14B6">
        <w:trPr>
          <w:trHeight w:val="425"/>
        </w:trPr>
        <w:tc>
          <w:tcPr>
            <w:tcW w:w="1390" w:type="pct"/>
            <w:shd w:val="clear" w:color="auto" w:fill="FFFFFF" w:themeFill="background1"/>
            <w:vAlign w:val="center"/>
          </w:tcPr>
          <w:p w:rsidR="0016253D" w:rsidRPr="00724724" w:rsidRDefault="0016253D" w:rsidP="004F14B6">
            <w:pPr>
              <w:widowControl/>
              <w:rPr>
                <w:rFonts w:hAnsi="微软雅黑"/>
                <w:sz w:val="18"/>
                <w:szCs w:val="18"/>
              </w:rPr>
            </w:pPr>
            <w:r w:rsidRPr="00724724">
              <w:rPr>
                <w:rFonts w:hAnsi="微软雅黑" w:hint="eastAsia"/>
                <w:sz w:val="18"/>
                <w:szCs w:val="18"/>
              </w:rPr>
              <w:t>穿透力（钢板厚度）</w:t>
            </w:r>
          </w:p>
        </w:tc>
        <w:tc>
          <w:tcPr>
            <w:tcW w:w="3610" w:type="pct"/>
            <w:shd w:val="clear" w:color="auto" w:fill="FFFFFF" w:themeFill="background1"/>
            <w:vAlign w:val="center"/>
          </w:tcPr>
          <w:p w:rsidR="0016253D" w:rsidRPr="00724724" w:rsidRDefault="0016253D" w:rsidP="004F14B6">
            <w:pPr>
              <w:widowControl/>
              <w:rPr>
                <w:sz w:val="18"/>
                <w:szCs w:val="18"/>
              </w:rPr>
            </w:pPr>
            <w:r>
              <w:rPr>
                <w:rFonts w:hint="eastAsia"/>
                <w:sz w:val="18"/>
                <w:szCs w:val="18"/>
              </w:rPr>
              <w:t>≥</w:t>
            </w:r>
            <w:r w:rsidRPr="00724724">
              <w:rPr>
                <w:rFonts w:hint="eastAsia"/>
                <w:sz w:val="18"/>
                <w:szCs w:val="18"/>
              </w:rPr>
              <w:t>2</w:t>
            </w:r>
            <w:r w:rsidRPr="00724724">
              <w:rPr>
                <w:sz w:val="18"/>
                <w:szCs w:val="18"/>
              </w:rPr>
              <w:t xml:space="preserve">7 </w:t>
            </w:r>
            <w:r w:rsidRPr="00724724">
              <w:rPr>
                <w:rFonts w:hint="eastAsia"/>
                <w:sz w:val="18"/>
                <w:szCs w:val="18"/>
              </w:rPr>
              <w:t>mm</w:t>
            </w:r>
          </w:p>
        </w:tc>
      </w:tr>
      <w:tr w:rsidR="0016253D" w:rsidRPr="00724724" w:rsidTr="004F14B6">
        <w:trPr>
          <w:trHeight w:val="425"/>
        </w:trPr>
        <w:tc>
          <w:tcPr>
            <w:tcW w:w="1390" w:type="pct"/>
            <w:shd w:val="clear" w:color="auto" w:fill="FFFFFF" w:themeFill="background1"/>
            <w:vAlign w:val="center"/>
          </w:tcPr>
          <w:p w:rsidR="0016253D" w:rsidRPr="00724724" w:rsidRDefault="0016253D" w:rsidP="004F14B6">
            <w:pPr>
              <w:widowControl/>
              <w:rPr>
                <w:sz w:val="18"/>
                <w:szCs w:val="18"/>
              </w:rPr>
            </w:pPr>
            <w:r w:rsidRPr="00724724">
              <w:rPr>
                <w:sz w:val="18"/>
                <w:szCs w:val="18"/>
              </w:rPr>
              <w:t>X</w:t>
            </w:r>
            <w:r w:rsidRPr="00724724">
              <w:rPr>
                <w:sz w:val="18"/>
                <w:szCs w:val="18"/>
              </w:rPr>
              <w:t>射线发生器</w:t>
            </w:r>
          </w:p>
        </w:tc>
        <w:tc>
          <w:tcPr>
            <w:tcW w:w="3610" w:type="pct"/>
            <w:shd w:val="clear" w:color="auto" w:fill="FFFFFF" w:themeFill="background1"/>
            <w:vAlign w:val="center"/>
          </w:tcPr>
          <w:p w:rsidR="0016253D" w:rsidRPr="00724724" w:rsidRDefault="0016253D" w:rsidP="004F14B6">
            <w:pPr>
              <w:widowControl/>
              <w:rPr>
                <w:sz w:val="18"/>
                <w:szCs w:val="18"/>
              </w:rPr>
            </w:pPr>
            <w:r w:rsidRPr="00724724">
              <w:rPr>
                <w:sz w:val="18"/>
                <w:szCs w:val="18"/>
              </w:rPr>
              <w:t>140 kV</w:t>
            </w:r>
            <w:r w:rsidRPr="00724724">
              <w:rPr>
                <w:rFonts w:hint="eastAsia"/>
                <w:sz w:val="18"/>
                <w:szCs w:val="18"/>
              </w:rPr>
              <w:t>，</w:t>
            </w:r>
            <w:r w:rsidRPr="00724724">
              <w:rPr>
                <w:sz w:val="18"/>
                <w:szCs w:val="18"/>
              </w:rPr>
              <w:t>0.4 mA</w:t>
            </w:r>
            <w:r w:rsidRPr="00724724">
              <w:rPr>
                <w:rFonts w:hint="eastAsia"/>
                <w:sz w:val="18"/>
                <w:szCs w:val="18"/>
              </w:rPr>
              <w:t>（可调）</w:t>
            </w:r>
          </w:p>
        </w:tc>
      </w:tr>
      <w:tr w:rsidR="0016253D" w:rsidRPr="00724724" w:rsidTr="004F14B6">
        <w:trPr>
          <w:trHeight w:val="425"/>
        </w:trPr>
        <w:tc>
          <w:tcPr>
            <w:tcW w:w="1390" w:type="pct"/>
            <w:shd w:val="clear" w:color="auto" w:fill="FFFFFF" w:themeFill="background1"/>
            <w:vAlign w:val="center"/>
          </w:tcPr>
          <w:p w:rsidR="0016253D" w:rsidRPr="00724724" w:rsidRDefault="0016253D" w:rsidP="004F14B6">
            <w:pPr>
              <w:widowControl/>
              <w:rPr>
                <w:sz w:val="18"/>
                <w:szCs w:val="18"/>
              </w:rPr>
            </w:pPr>
            <w:r w:rsidRPr="00724724">
              <w:rPr>
                <w:sz w:val="18"/>
                <w:szCs w:val="18"/>
              </w:rPr>
              <w:t>X</w:t>
            </w:r>
            <w:r w:rsidRPr="00724724">
              <w:rPr>
                <w:sz w:val="18"/>
                <w:szCs w:val="18"/>
              </w:rPr>
              <w:t>射线冷却</w:t>
            </w:r>
            <w:r w:rsidRPr="00724724">
              <w:rPr>
                <w:sz w:val="18"/>
                <w:szCs w:val="18"/>
              </w:rPr>
              <w:t>/</w:t>
            </w:r>
            <w:r w:rsidRPr="00724724">
              <w:rPr>
                <w:sz w:val="18"/>
                <w:szCs w:val="18"/>
              </w:rPr>
              <w:t>工作周期</w:t>
            </w:r>
          </w:p>
        </w:tc>
        <w:tc>
          <w:tcPr>
            <w:tcW w:w="3610" w:type="pct"/>
            <w:shd w:val="clear" w:color="auto" w:fill="FFFFFF" w:themeFill="background1"/>
            <w:vAlign w:val="center"/>
          </w:tcPr>
          <w:p w:rsidR="0016253D" w:rsidRPr="00724724" w:rsidRDefault="0016253D" w:rsidP="004F14B6">
            <w:pPr>
              <w:widowControl/>
              <w:rPr>
                <w:sz w:val="18"/>
                <w:szCs w:val="18"/>
              </w:rPr>
            </w:pPr>
            <w:r w:rsidRPr="00724724">
              <w:rPr>
                <w:sz w:val="18"/>
                <w:szCs w:val="18"/>
              </w:rPr>
              <w:t>油冷</w:t>
            </w:r>
            <w:r w:rsidRPr="00724724">
              <w:rPr>
                <w:sz w:val="18"/>
                <w:szCs w:val="18"/>
              </w:rPr>
              <w:t>/</w:t>
            </w:r>
            <w:r w:rsidRPr="00724724">
              <w:rPr>
                <w:sz w:val="18"/>
                <w:szCs w:val="18"/>
              </w:rPr>
              <w:t>连续</w:t>
            </w:r>
          </w:p>
        </w:tc>
      </w:tr>
      <w:tr w:rsidR="0016253D" w:rsidRPr="00724724" w:rsidTr="004F14B6">
        <w:trPr>
          <w:trHeight w:val="425"/>
        </w:trPr>
        <w:tc>
          <w:tcPr>
            <w:tcW w:w="1390" w:type="pct"/>
            <w:shd w:val="clear" w:color="auto" w:fill="FFFFFF" w:themeFill="background1"/>
            <w:vAlign w:val="center"/>
          </w:tcPr>
          <w:p w:rsidR="0016253D" w:rsidRPr="00724724" w:rsidRDefault="0016253D" w:rsidP="004F14B6">
            <w:pPr>
              <w:widowControl/>
              <w:rPr>
                <w:sz w:val="18"/>
                <w:szCs w:val="18"/>
              </w:rPr>
            </w:pPr>
            <w:r w:rsidRPr="00724724">
              <w:rPr>
                <w:sz w:val="18"/>
                <w:szCs w:val="18"/>
              </w:rPr>
              <w:t>泄露剂量</w:t>
            </w:r>
          </w:p>
        </w:tc>
        <w:tc>
          <w:tcPr>
            <w:tcW w:w="3610" w:type="pct"/>
            <w:shd w:val="clear" w:color="auto" w:fill="FFFFFF" w:themeFill="background1"/>
            <w:vAlign w:val="center"/>
          </w:tcPr>
          <w:p w:rsidR="0016253D" w:rsidRPr="00724724" w:rsidRDefault="0016253D" w:rsidP="004F14B6">
            <w:pPr>
              <w:widowControl/>
              <w:rPr>
                <w:sz w:val="18"/>
                <w:szCs w:val="18"/>
              </w:rPr>
            </w:pPr>
            <w:r w:rsidRPr="00724724">
              <w:rPr>
                <w:sz w:val="18"/>
                <w:szCs w:val="18"/>
              </w:rPr>
              <w:t>＜</w:t>
            </w:r>
            <w:r w:rsidRPr="00724724">
              <w:rPr>
                <w:sz w:val="18"/>
                <w:szCs w:val="18"/>
              </w:rPr>
              <w:t>1 μGy/h</w:t>
            </w:r>
            <w:r w:rsidRPr="00724724">
              <w:rPr>
                <w:sz w:val="18"/>
                <w:szCs w:val="18"/>
              </w:rPr>
              <w:t>，距离设备外壳</w:t>
            </w:r>
            <w:r w:rsidRPr="00724724">
              <w:rPr>
                <w:sz w:val="18"/>
                <w:szCs w:val="18"/>
              </w:rPr>
              <w:t>100 mm</w:t>
            </w:r>
          </w:p>
        </w:tc>
      </w:tr>
      <w:tr w:rsidR="0016253D" w:rsidRPr="00724724" w:rsidTr="004F14B6">
        <w:trPr>
          <w:trHeight w:val="425"/>
        </w:trPr>
        <w:tc>
          <w:tcPr>
            <w:tcW w:w="1390" w:type="pct"/>
            <w:shd w:val="clear" w:color="auto" w:fill="FFFFFF" w:themeFill="background1"/>
            <w:vAlign w:val="center"/>
          </w:tcPr>
          <w:p w:rsidR="0016253D" w:rsidRPr="00724724" w:rsidRDefault="0016253D" w:rsidP="004F14B6">
            <w:pPr>
              <w:widowControl/>
              <w:rPr>
                <w:sz w:val="18"/>
                <w:szCs w:val="18"/>
              </w:rPr>
            </w:pPr>
            <w:r w:rsidRPr="00724724">
              <w:rPr>
                <w:rFonts w:hint="eastAsia"/>
                <w:sz w:val="18"/>
                <w:szCs w:val="18"/>
              </w:rPr>
              <w:t>单次剂量</w:t>
            </w:r>
          </w:p>
        </w:tc>
        <w:tc>
          <w:tcPr>
            <w:tcW w:w="3610" w:type="pct"/>
            <w:shd w:val="clear" w:color="auto" w:fill="FFFFFF" w:themeFill="background1"/>
            <w:vAlign w:val="center"/>
          </w:tcPr>
          <w:p w:rsidR="0016253D" w:rsidRPr="00724724" w:rsidRDefault="0016253D" w:rsidP="004F14B6">
            <w:pPr>
              <w:widowControl/>
              <w:rPr>
                <w:sz w:val="18"/>
                <w:szCs w:val="18"/>
              </w:rPr>
            </w:pPr>
            <w:r w:rsidRPr="00724724">
              <w:rPr>
                <w:rFonts w:hint="eastAsia"/>
                <w:sz w:val="18"/>
                <w:szCs w:val="18"/>
              </w:rPr>
              <w:t>＜</w:t>
            </w:r>
            <w:r w:rsidRPr="00724724">
              <w:rPr>
                <w:rFonts w:hint="eastAsia"/>
                <w:sz w:val="18"/>
                <w:szCs w:val="18"/>
              </w:rPr>
              <w:t>5</w:t>
            </w:r>
            <w:r w:rsidRPr="00724724">
              <w:rPr>
                <w:sz w:val="18"/>
                <w:szCs w:val="18"/>
              </w:rPr>
              <w:t xml:space="preserve"> μGy/h</w:t>
            </w:r>
          </w:p>
        </w:tc>
      </w:tr>
      <w:tr w:rsidR="0016253D" w:rsidRPr="00724724" w:rsidTr="004F14B6">
        <w:trPr>
          <w:trHeight w:val="425"/>
        </w:trPr>
        <w:tc>
          <w:tcPr>
            <w:tcW w:w="1390" w:type="pct"/>
            <w:shd w:val="clear" w:color="auto" w:fill="FFFFFF" w:themeFill="background1"/>
            <w:vAlign w:val="center"/>
          </w:tcPr>
          <w:p w:rsidR="0016253D" w:rsidRPr="00724724" w:rsidRDefault="0016253D" w:rsidP="004F14B6">
            <w:pPr>
              <w:widowControl/>
              <w:rPr>
                <w:sz w:val="18"/>
                <w:szCs w:val="18"/>
              </w:rPr>
            </w:pPr>
            <w:r w:rsidRPr="00724724">
              <w:rPr>
                <w:rFonts w:hint="eastAsia"/>
                <w:sz w:val="18"/>
                <w:szCs w:val="18"/>
              </w:rPr>
              <w:t>胶卷安全</w:t>
            </w:r>
          </w:p>
        </w:tc>
        <w:tc>
          <w:tcPr>
            <w:tcW w:w="3610" w:type="pct"/>
            <w:shd w:val="clear" w:color="auto" w:fill="FFFFFF" w:themeFill="background1"/>
            <w:vAlign w:val="center"/>
          </w:tcPr>
          <w:p w:rsidR="0016253D" w:rsidRPr="00724724" w:rsidRDefault="0016253D" w:rsidP="004F14B6">
            <w:pPr>
              <w:widowControl/>
              <w:rPr>
                <w:sz w:val="18"/>
                <w:szCs w:val="18"/>
              </w:rPr>
            </w:pPr>
            <w:r w:rsidRPr="00724724">
              <w:rPr>
                <w:rFonts w:hint="eastAsia"/>
                <w:sz w:val="18"/>
                <w:szCs w:val="18"/>
              </w:rPr>
              <w:t>符合</w:t>
            </w:r>
            <w:r w:rsidRPr="00724724">
              <w:rPr>
                <w:sz w:val="18"/>
                <w:szCs w:val="18"/>
              </w:rPr>
              <w:t>ASA/ISO1600</w:t>
            </w:r>
            <w:r w:rsidRPr="00724724">
              <w:rPr>
                <w:sz w:val="18"/>
                <w:szCs w:val="18"/>
              </w:rPr>
              <w:t>标准胶卷安全</w:t>
            </w:r>
          </w:p>
        </w:tc>
      </w:tr>
      <w:tr w:rsidR="0016253D" w:rsidRPr="00724724" w:rsidTr="004F14B6">
        <w:trPr>
          <w:trHeight w:val="425"/>
        </w:trPr>
        <w:tc>
          <w:tcPr>
            <w:tcW w:w="1390" w:type="pct"/>
            <w:shd w:val="clear" w:color="auto" w:fill="FFFFFF" w:themeFill="background1"/>
            <w:vAlign w:val="center"/>
          </w:tcPr>
          <w:p w:rsidR="0016253D" w:rsidRPr="00724724" w:rsidRDefault="0016253D" w:rsidP="004F14B6">
            <w:pPr>
              <w:widowControl/>
              <w:rPr>
                <w:sz w:val="18"/>
                <w:szCs w:val="18"/>
              </w:rPr>
            </w:pPr>
            <w:r w:rsidRPr="00724724">
              <w:rPr>
                <w:sz w:val="18"/>
                <w:szCs w:val="18"/>
              </w:rPr>
              <w:t>传送带高度</w:t>
            </w:r>
          </w:p>
        </w:tc>
        <w:tc>
          <w:tcPr>
            <w:tcW w:w="3610" w:type="pct"/>
            <w:shd w:val="clear" w:color="auto" w:fill="FFFFFF" w:themeFill="background1"/>
            <w:vAlign w:val="center"/>
          </w:tcPr>
          <w:p w:rsidR="0016253D" w:rsidRPr="00724724" w:rsidRDefault="0016253D" w:rsidP="004F14B6">
            <w:pPr>
              <w:widowControl/>
              <w:rPr>
                <w:sz w:val="18"/>
                <w:szCs w:val="18"/>
              </w:rPr>
            </w:pPr>
            <w:r w:rsidRPr="00724724">
              <w:rPr>
                <w:rFonts w:hint="eastAsia"/>
                <w:sz w:val="18"/>
                <w:szCs w:val="18"/>
              </w:rPr>
              <w:t>6</w:t>
            </w:r>
            <w:r w:rsidRPr="00724724">
              <w:rPr>
                <w:sz w:val="18"/>
                <w:szCs w:val="18"/>
              </w:rPr>
              <w:t>00 mm</w:t>
            </w:r>
          </w:p>
        </w:tc>
      </w:tr>
      <w:tr w:rsidR="0016253D" w:rsidRPr="00724724" w:rsidTr="004F14B6">
        <w:trPr>
          <w:trHeight w:val="425"/>
        </w:trPr>
        <w:tc>
          <w:tcPr>
            <w:tcW w:w="1390" w:type="pct"/>
            <w:shd w:val="clear" w:color="auto" w:fill="FFFFFF" w:themeFill="background1"/>
            <w:vAlign w:val="center"/>
          </w:tcPr>
          <w:p w:rsidR="0016253D" w:rsidRPr="00724724" w:rsidRDefault="0016253D" w:rsidP="004F14B6">
            <w:pPr>
              <w:widowControl/>
              <w:rPr>
                <w:sz w:val="18"/>
                <w:szCs w:val="18"/>
              </w:rPr>
            </w:pPr>
            <w:r w:rsidRPr="00724724">
              <w:rPr>
                <w:sz w:val="18"/>
                <w:szCs w:val="18"/>
              </w:rPr>
              <w:t>传送带速度</w:t>
            </w:r>
          </w:p>
        </w:tc>
        <w:tc>
          <w:tcPr>
            <w:tcW w:w="3610" w:type="pct"/>
            <w:shd w:val="clear" w:color="auto" w:fill="FFFFFF" w:themeFill="background1"/>
            <w:vAlign w:val="center"/>
          </w:tcPr>
          <w:p w:rsidR="0016253D" w:rsidRPr="00724724" w:rsidRDefault="0016253D" w:rsidP="004F14B6">
            <w:pPr>
              <w:widowControl/>
              <w:rPr>
                <w:sz w:val="18"/>
                <w:szCs w:val="18"/>
              </w:rPr>
            </w:pPr>
            <w:r w:rsidRPr="00724724">
              <w:rPr>
                <w:sz w:val="18"/>
                <w:szCs w:val="18"/>
              </w:rPr>
              <w:t>0.2 m/s</w:t>
            </w:r>
            <w:r w:rsidRPr="00724724">
              <w:rPr>
                <w:sz w:val="18"/>
                <w:szCs w:val="18"/>
              </w:rPr>
              <w:t>、</w:t>
            </w:r>
            <w:r w:rsidRPr="00724724">
              <w:rPr>
                <w:sz w:val="18"/>
                <w:szCs w:val="18"/>
              </w:rPr>
              <w:t>0.3 m/s</w:t>
            </w:r>
          </w:p>
        </w:tc>
      </w:tr>
      <w:tr w:rsidR="0016253D" w:rsidRPr="00724724" w:rsidTr="004F14B6">
        <w:trPr>
          <w:trHeight w:val="425"/>
        </w:trPr>
        <w:tc>
          <w:tcPr>
            <w:tcW w:w="1390" w:type="pct"/>
            <w:shd w:val="clear" w:color="auto" w:fill="FFFFFF" w:themeFill="background1"/>
            <w:vAlign w:val="center"/>
          </w:tcPr>
          <w:p w:rsidR="0016253D" w:rsidRPr="00724724" w:rsidRDefault="0016253D" w:rsidP="004F14B6">
            <w:pPr>
              <w:widowControl/>
              <w:rPr>
                <w:sz w:val="18"/>
                <w:szCs w:val="18"/>
              </w:rPr>
            </w:pPr>
            <w:r w:rsidRPr="00724724">
              <w:rPr>
                <w:rFonts w:hint="eastAsia"/>
                <w:sz w:val="18"/>
                <w:szCs w:val="18"/>
              </w:rPr>
              <w:t>传感器类型</w:t>
            </w:r>
          </w:p>
        </w:tc>
        <w:tc>
          <w:tcPr>
            <w:tcW w:w="3610" w:type="pct"/>
            <w:shd w:val="clear" w:color="auto" w:fill="FFFFFF" w:themeFill="background1"/>
            <w:vAlign w:val="center"/>
          </w:tcPr>
          <w:p w:rsidR="0016253D" w:rsidRPr="00724724" w:rsidRDefault="0016253D" w:rsidP="004F14B6">
            <w:pPr>
              <w:spacing w:line="180" w:lineRule="exact"/>
              <w:rPr>
                <w:rFonts w:hAnsi="微软雅黑"/>
                <w:sz w:val="18"/>
                <w:szCs w:val="18"/>
              </w:rPr>
            </w:pPr>
            <w:r w:rsidRPr="00724724">
              <w:rPr>
                <w:rFonts w:hAnsi="微软雅黑"/>
                <w:sz w:val="18"/>
                <w:szCs w:val="18"/>
              </w:rPr>
              <w:t>1/2.8" Progressive Scan CMOS</w:t>
            </w:r>
          </w:p>
        </w:tc>
      </w:tr>
      <w:tr w:rsidR="0016253D" w:rsidRPr="00724724" w:rsidTr="004F14B6">
        <w:trPr>
          <w:trHeight w:val="425"/>
        </w:trPr>
        <w:tc>
          <w:tcPr>
            <w:tcW w:w="1390" w:type="pct"/>
            <w:shd w:val="clear" w:color="auto" w:fill="FFFFFF" w:themeFill="background1"/>
            <w:vAlign w:val="center"/>
          </w:tcPr>
          <w:p w:rsidR="0016253D" w:rsidRPr="00724724" w:rsidRDefault="0016253D" w:rsidP="004F14B6">
            <w:pPr>
              <w:widowControl/>
              <w:rPr>
                <w:sz w:val="18"/>
                <w:szCs w:val="18"/>
              </w:rPr>
            </w:pPr>
            <w:r w:rsidRPr="00724724">
              <w:rPr>
                <w:rFonts w:hint="eastAsia"/>
                <w:sz w:val="18"/>
                <w:szCs w:val="18"/>
              </w:rPr>
              <w:t>摄像头数量</w:t>
            </w:r>
          </w:p>
        </w:tc>
        <w:tc>
          <w:tcPr>
            <w:tcW w:w="3610" w:type="pct"/>
            <w:shd w:val="clear" w:color="auto" w:fill="FFFFFF" w:themeFill="background1"/>
            <w:vAlign w:val="center"/>
          </w:tcPr>
          <w:p w:rsidR="0016253D" w:rsidRPr="00724724" w:rsidRDefault="0016253D" w:rsidP="004F14B6">
            <w:pPr>
              <w:rPr>
                <w:rFonts w:hAnsi="微软雅黑"/>
                <w:sz w:val="18"/>
                <w:szCs w:val="18"/>
              </w:rPr>
            </w:pPr>
            <w:r w:rsidRPr="00724724">
              <w:rPr>
                <w:rFonts w:hint="eastAsia"/>
                <w:sz w:val="18"/>
                <w:szCs w:val="18"/>
              </w:rPr>
              <w:t>2</w:t>
            </w:r>
            <w:r w:rsidRPr="00724724">
              <w:rPr>
                <w:rFonts w:hint="eastAsia"/>
                <w:sz w:val="18"/>
                <w:szCs w:val="18"/>
              </w:rPr>
              <w:t>路，通道进口</w:t>
            </w:r>
            <w:r w:rsidRPr="00724724">
              <w:rPr>
                <w:rFonts w:hint="eastAsia"/>
                <w:sz w:val="18"/>
                <w:szCs w:val="18"/>
              </w:rPr>
              <w:t>1</w:t>
            </w:r>
            <w:r w:rsidRPr="00724724">
              <w:rPr>
                <w:rFonts w:hint="eastAsia"/>
                <w:sz w:val="18"/>
                <w:szCs w:val="18"/>
              </w:rPr>
              <w:t>个，通道内</w:t>
            </w:r>
            <w:r w:rsidRPr="00724724">
              <w:rPr>
                <w:rFonts w:hint="eastAsia"/>
                <w:sz w:val="18"/>
                <w:szCs w:val="18"/>
              </w:rPr>
              <w:t>1</w:t>
            </w:r>
            <w:r w:rsidRPr="00724724">
              <w:rPr>
                <w:rFonts w:hint="eastAsia"/>
                <w:sz w:val="18"/>
                <w:szCs w:val="18"/>
              </w:rPr>
              <w:t>个</w:t>
            </w:r>
          </w:p>
        </w:tc>
      </w:tr>
      <w:tr w:rsidR="0016253D" w:rsidRPr="00724724" w:rsidTr="004F14B6">
        <w:trPr>
          <w:trHeight w:val="425"/>
        </w:trPr>
        <w:tc>
          <w:tcPr>
            <w:tcW w:w="1390" w:type="pct"/>
            <w:shd w:val="clear" w:color="auto" w:fill="FFFFFF" w:themeFill="background1"/>
            <w:vAlign w:val="center"/>
          </w:tcPr>
          <w:p w:rsidR="0016253D" w:rsidRPr="00724724" w:rsidRDefault="0016253D" w:rsidP="004F14B6">
            <w:pPr>
              <w:widowControl/>
              <w:rPr>
                <w:sz w:val="18"/>
                <w:szCs w:val="18"/>
              </w:rPr>
            </w:pPr>
            <w:r w:rsidRPr="00724724">
              <w:rPr>
                <w:rFonts w:hint="eastAsia"/>
                <w:sz w:val="18"/>
                <w:szCs w:val="18"/>
              </w:rPr>
              <w:t>宽动态范围</w:t>
            </w:r>
          </w:p>
        </w:tc>
        <w:tc>
          <w:tcPr>
            <w:tcW w:w="3610" w:type="pct"/>
            <w:shd w:val="clear" w:color="auto" w:fill="FFFFFF" w:themeFill="background1"/>
            <w:vAlign w:val="center"/>
          </w:tcPr>
          <w:p w:rsidR="0016253D" w:rsidRPr="00724724" w:rsidRDefault="0016253D" w:rsidP="004F14B6">
            <w:pPr>
              <w:rPr>
                <w:rFonts w:hAnsi="微软雅黑"/>
                <w:sz w:val="18"/>
                <w:szCs w:val="18"/>
              </w:rPr>
            </w:pPr>
            <w:r w:rsidRPr="00724724">
              <w:rPr>
                <w:rFonts w:hAnsi="微软雅黑"/>
                <w:sz w:val="18"/>
                <w:szCs w:val="18"/>
              </w:rPr>
              <w:t>120 dB</w:t>
            </w:r>
          </w:p>
        </w:tc>
      </w:tr>
      <w:tr w:rsidR="0016253D" w:rsidRPr="00724724" w:rsidTr="004F14B6">
        <w:trPr>
          <w:trHeight w:val="425"/>
        </w:trPr>
        <w:tc>
          <w:tcPr>
            <w:tcW w:w="1390" w:type="pct"/>
            <w:shd w:val="clear" w:color="auto" w:fill="FFFFFF" w:themeFill="background1"/>
            <w:vAlign w:val="center"/>
          </w:tcPr>
          <w:p w:rsidR="0016253D" w:rsidRPr="00724724" w:rsidRDefault="0016253D" w:rsidP="004F14B6">
            <w:pPr>
              <w:widowControl/>
              <w:rPr>
                <w:sz w:val="18"/>
                <w:szCs w:val="18"/>
              </w:rPr>
            </w:pPr>
            <w:r w:rsidRPr="00724724">
              <w:rPr>
                <w:rFonts w:hint="eastAsia"/>
                <w:sz w:val="18"/>
                <w:szCs w:val="18"/>
              </w:rPr>
              <w:t>视频压缩标准</w:t>
            </w:r>
          </w:p>
        </w:tc>
        <w:tc>
          <w:tcPr>
            <w:tcW w:w="3610" w:type="pct"/>
            <w:shd w:val="clear" w:color="auto" w:fill="FFFFFF" w:themeFill="background1"/>
            <w:vAlign w:val="center"/>
          </w:tcPr>
          <w:p w:rsidR="0016253D" w:rsidRPr="00724724" w:rsidRDefault="0016253D" w:rsidP="004F14B6">
            <w:pPr>
              <w:rPr>
                <w:rFonts w:hAnsi="微软雅黑"/>
                <w:sz w:val="18"/>
                <w:szCs w:val="18"/>
              </w:rPr>
            </w:pPr>
            <w:r w:rsidRPr="00724724">
              <w:rPr>
                <w:rFonts w:hAnsi="微软雅黑"/>
                <w:sz w:val="18"/>
                <w:szCs w:val="18"/>
              </w:rPr>
              <w:t>H.265 /H.264 / MJPEG</w:t>
            </w:r>
          </w:p>
        </w:tc>
      </w:tr>
      <w:tr w:rsidR="0016253D" w:rsidRPr="00724724" w:rsidTr="004F14B6">
        <w:trPr>
          <w:trHeight w:val="425"/>
        </w:trPr>
        <w:tc>
          <w:tcPr>
            <w:tcW w:w="1390" w:type="pct"/>
            <w:shd w:val="clear" w:color="auto" w:fill="FFFFFF" w:themeFill="background1"/>
            <w:vAlign w:val="center"/>
          </w:tcPr>
          <w:p w:rsidR="0016253D" w:rsidRPr="00724724" w:rsidRDefault="0016253D" w:rsidP="004F14B6">
            <w:pPr>
              <w:widowControl/>
              <w:rPr>
                <w:sz w:val="18"/>
                <w:szCs w:val="18"/>
              </w:rPr>
            </w:pPr>
            <w:r w:rsidRPr="00724724">
              <w:rPr>
                <w:rFonts w:hint="eastAsia"/>
                <w:sz w:val="18"/>
                <w:szCs w:val="18"/>
              </w:rPr>
              <w:t>最大图像尺寸</w:t>
            </w:r>
          </w:p>
        </w:tc>
        <w:tc>
          <w:tcPr>
            <w:tcW w:w="3610" w:type="pct"/>
            <w:shd w:val="clear" w:color="auto" w:fill="FFFFFF" w:themeFill="background1"/>
            <w:vAlign w:val="center"/>
          </w:tcPr>
          <w:p w:rsidR="0016253D" w:rsidRPr="00724724" w:rsidRDefault="0016253D" w:rsidP="004F14B6">
            <w:pPr>
              <w:rPr>
                <w:rFonts w:hAnsi="微软雅黑"/>
                <w:sz w:val="18"/>
                <w:szCs w:val="18"/>
              </w:rPr>
            </w:pPr>
            <w:r w:rsidRPr="00724724">
              <w:rPr>
                <w:rFonts w:hAnsi="微软雅黑"/>
                <w:sz w:val="18"/>
                <w:szCs w:val="18"/>
              </w:rPr>
              <w:t>1920</w:t>
            </w:r>
            <w:r w:rsidRPr="00724724">
              <w:rPr>
                <w:rFonts w:hAnsi="微软雅黑" w:hint="eastAsia"/>
                <w:sz w:val="18"/>
                <w:szCs w:val="18"/>
              </w:rPr>
              <w:t>×</w:t>
            </w:r>
            <w:r w:rsidRPr="00724724">
              <w:rPr>
                <w:rFonts w:hAnsi="微软雅黑" w:hint="eastAsia"/>
                <w:sz w:val="18"/>
                <w:szCs w:val="18"/>
              </w:rPr>
              <w:t>1080</w:t>
            </w:r>
          </w:p>
        </w:tc>
      </w:tr>
      <w:tr w:rsidR="0016253D" w:rsidRPr="00724724" w:rsidTr="004F14B6">
        <w:trPr>
          <w:trHeight w:val="425"/>
        </w:trPr>
        <w:tc>
          <w:tcPr>
            <w:tcW w:w="1390" w:type="pct"/>
            <w:shd w:val="clear" w:color="auto" w:fill="FFFFFF" w:themeFill="background1"/>
            <w:vAlign w:val="center"/>
          </w:tcPr>
          <w:p w:rsidR="0016253D" w:rsidRPr="00724724" w:rsidRDefault="0016253D" w:rsidP="004F14B6">
            <w:pPr>
              <w:widowControl/>
              <w:rPr>
                <w:sz w:val="18"/>
                <w:szCs w:val="18"/>
              </w:rPr>
            </w:pPr>
            <w:r w:rsidRPr="00724724">
              <w:rPr>
                <w:rFonts w:hint="eastAsia"/>
                <w:sz w:val="18"/>
                <w:szCs w:val="18"/>
              </w:rPr>
              <w:t>存储时长</w:t>
            </w:r>
          </w:p>
        </w:tc>
        <w:tc>
          <w:tcPr>
            <w:tcW w:w="3610" w:type="pct"/>
            <w:shd w:val="clear" w:color="auto" w:fill="FFFFFF" w:themeFill="background1"/>
            <w:vAlign w:val="center"/>
          </w:tcPr>
          <w:p w:rsidR="0016253D" w:rsidRPr="00724724" w:rsidRDefault="0016253D" w:rsidP="004F14B6">
            <w:pPr>
              <w:rPr>
                <w:rFonts w:hAnsi="微软雅黑"/>
                <w:sz w:val="18"/>
                <w:szCs w:val="18"/>
              </w:rPr>
            </w:pPr>
            <w:r w:rsidRPr="00724724">
              <w:rPr>
                <w:rFonts w:hAnsi="微软雅黑" w:hint="eastAsia"/>
                <w:sz w:val="18"/>
                <w:szCs w:val="18"/>
              </w:rPr>
              <w:t>不少于</w:t>
            </w:r>
            <w:r w:rsidRPr="00724724">
              <w:rPr>
                <w:rFonts w:hAnsi="微软雅黑" w:hint="eastAsia"/>
                <w:sz w:val="18"/>
                <w:szCs w:val="18"/>
              </w:rPr>
              <w:t>30</w:t>
            </w:r>
            <w:r w:rsidRPr="00724724">
              <w:rPr>
                <w:rFonts w:hAnsi="微软雅黑" w:hint="eastAsia"/>
                <w:sz w:val="18"/>
                <w:szCs w:val="18"/>
              </w:rPr>
              <w:t>天</w:t>
            </w:r>
          </w:p>
        </w:tc>
      </w:tr>
      <w:tr w:rsidR="0016253D" w:rsidRPr="00724724" w:rsidTr="004F14B6">
        <w:trPr>
          <w:trHeight w:val="425"/>
        </w:trPr>
        <w:tc>
          <w:tcPr>
            <w:tcW w:w="1390" w:type="pct"/>
            <w:shd w:val="clear" w:color="auto" w:fill="FFFFFF" w:themeFill="background1"/>
            <w:vAlign w:val="center"/>
          </w:tcPr>
          <w:p w:rsidR="0016253D" w:rsidRPr="00724724" w:rsidRDefault="0016253D" w:rsidP="004F14B6">
            <w:pPr>
              <w:widowControl/>
              <w:rPr>
                <w:sz w:val="18"/>
                <w:szCs w:val="18"/>
              </w:rPr>
            </w:pPr>
            <w:r w:rsidRPr="00724724">
              <w:rPr>
                <w:rFonts w:hint="eastAsia"/>
                <w:sz w:val="18"/>
                <w:szCs w:val="18"/>
              </w:rPr>
              <w:t>显示屏尺寸</w:t>
            </w:r>
          </w:p>
        </w:tc>
        <w:tc>
          <w:tcPr>
            <w:tcW w:w="3610" w:type="pct"/>
            <w:shd w:val="clear" w:color="auto" w:fill="FFFFFF" w:themeFill="background1"/>
            <w:vAlign w:val="center"/>
          </w:tcPr>
          <w:p w:rsidR="0016253D" w:rsidRPr="00724724" w:rsidRDefault="0016253D" w:rsidP="004F14B6">
            <w:pPr>
              <w:widowControl/>
              <w:rPr>
                <w:sz w:val="18"/>
                <w:szCs w:val="18"/>
              </w:rPr>
            </w:pPr>
            <w:r>
              <w:rPr>
                <w:rFonts w:hint="eastAsia"/>
                <w:sz w:val="18"/>
                <w:szCs w:val="18"/>
              </w:rPr>
              <w:t>≥</w:t>
            </w:r>
            <w:r w:rsidRPr="00724724">
              <w:rPr>
                <w:sz w:val="18"/>
                <w:szCs w:val="18"/>
              </w:rPr>
              <w:t>21.5"</w:t>
            </w:r>
            <w:r w:rsidRPr="00724724">
              <w:rPr>
                <w:rFonts w:hint="eastAsia"/>
                <w:sz w:val="18"/>
                <w:szCs w:val="18"/>
              </w:rPr>
              <w:t>，单显</w:t>
            </w:r>
          </w:p>
        </w:tc>
      </w:tr>
      <w:tr w:rsidR="0016253D" w:rsidRPr="00724724" w:rsidTr="004F14B6">
        <w:trPr>
          <w:trHeight w:val="425"/>
        </w:trPr>
        <w:tc>
          <w:tcPr>
            <w:tcW w:w="1390" w:type="pct"/>
            <w:shd w:val="clear" w:color="auto" w:fill="FFFFFF" w:themeFill="background1"/>
            <w:vAlign w:val="center"/>
          </w:tcPr>
          <w:p w:rsidR="0016253D" w:rsidRPr="00724724" w:rsidRDefault="0016253D" w:rsidP="004F14B6">
            <w:pPr>
              <w:widowControl/>
              <w:rPr>
                <w:sz w:val="18"/>
                <w:szCs w:val="18"/>
              </w:rPr>
            </w:pPr>
            <w:r w:rsidRPr="00724724">
              <w:rPr>
                <w:rFonts w:hint="eastAsia"/>
                <w:sz w:val="18"/>
                <w:szCs w:val="18"/>
              </w:rPr>
              <w:t>显示分辨率</w:t>
            </w:r>
          </w:p>
        </w:tc>
        <w:tc>
          <w:tcPr>
            <w:tcW w:w="3610" w:type="pct"/>
            <w:shd w:val="clear" w:color="auto" w:fill="FFFFFF" w:themeFill="background1"/>
            <w:vAlign w:val="center"/>
          </w:tcPr>
          <w:p w:rsidR="0016253D" w:rsidRPr="00724724" w:rsidRDefault="0016253D" w:rsidP="004F14B6">
            <w:pPr>
              <w:widowControl/>
              <w:rPr>
                <w:sz w:val="18"/>
                <w:szCs w:val="18"/>
              </w:rPr>
            </w:pPr>
            <w:r>
              <w:rPr>
                <w:rFonts w:hint="eastAsia"/>
                <w:sz w:val="18"/>
                <w:szCs w:val="18"/>
              </w:rPr>
              <w:t>≥</w:t>
            </w:r>
            <w:r w:rsidRPr="00724724">
              <w:rPr>
                <w:sz w:val="18"/>
                <w:szCs w:val="18"/>
              </w:rPr>
              <w:t>1920</w:t>
            </w:r>
            <w:r w:rsidRPr="00724724">
              <w:rPr>
                <w:rFonts w:eastAsia="黑体"/>
                <w:sz w:val="18"/>
                <w:szCs w:val="18"/>
              </w:rPr>
              <w:t>×</w:t>
            </w:r>
            <w:r w:rsidRPr="00724724">
              <w:rPr>
                <w:sz w:val="18"/>
                <w:szCs w:val="18"/>
              </w:rPr>
              <w:t>1080 P</w:t>
            </w:r>
          </w:p>
        </w:tc>
      </w:tr>
      <w:tr w:rsidR="0016253D" w:rsidRPr="00724724" w:rsidTr="0016253D">
        <w:trPr>
          <w:trHeight w:val="425"/>
        </w:trPr>
        <w:tc>
          <w:tcPr>
            <w:tcW w:w="1390" w:type="pct"/>
            <w:tcBorders>
              <w:top w:val="single" w:sz="8" w:space="0" w:color="BFBFBF"/>
              <w:left w:val="single" w:sz="8" w:space="0" w:color="BFBFBF"/>
              <w:bottom w:val="single" w:sz="8" w:space="0" w:color="BFBFBF"/>
              <w:right w:val="single" w:sz="8" w:space="0" w:color="BFBFBF"/>
            </w:tcBorders>
            <w:shd w:val="clear" w:color="auto" w:fill="FFFFFF" w:themeFill="background1"/>
            <w:vAlign w:val="center"/>
          </w:tcPr>
          <w:p w:rsidR="0016253D" w:rsidRPr="00724724" w:rsidRDefault="0016253D" w:rsidP="004F14B6">
            <w:pPr>
              <w:widowControl/>
              <w:rPr>
                <w:sz w:val="18"/>
                <w:szCs w:val="18"/>
              </w:rPr>
            </w:pPr>
            <w:r w:rsidRPr="00724724">
              <w:rPr>
                <w:sz w:val="18"/>
                <w:szCs w:val="18"/>
              </w:rPr>
              <w:t>功耗</w:t>
            </w:r>
          </w:p>
        </w:tc>
        <w:tc>
          <w:tcPr>
            <w:tcW w:w="3610" w:type="pct"/>
            <w:tcBorders>
              <w:top w:val="single" w:sz="8" w:space="0" w:color="BFBFBF"/>
              <w:left w:val="single" w:sz="8" w:space="0" w:color="BFBFBF"/>
              <w:bottom w:val="single" w:sz="8" w:space="0" w:color="BFBFBF"/>
              <w:right w:val="single" w:sz="8" w:space="0" w:color="BFBFBF"/>
            </w:tcBorders>
            <w:shd w:val="clear" w:color="auto" w:fill="FFFFFF" w:themeFill="background1"/>
            <w:vAlign w:val="center"/>
          </w:tcPr>
          <w:p w:rsidR="0016253D" w:rsidRPr="00724724" w:rsidRDefault="0016253D" w:rsidP="004F14B6">
            <w:pPr>
              <w:widowControl/>
              <w:rPr>
                <w:sz w:val="18"/>
                <w:szCs w:val="18"/>
              </w:rPr>
            </w:pPr>
            <w:r w:rsidRPr="0016253D">
              <w:rPr>
                <w:rFonts w:hint="eastAsia"/>
                <w:sz w:val="18"/>
                <w:szCs w:val="18"/>
              </w:rPr>
              <w:t>≤</w:t>
            </w:r>
            <w:r w:rsidRPr="0016253D">
              <w:rPr>
                <w:rFonts w:hint="eastAsia"/>
                <w:sz w:val="18"/>
                <w:szCs w:val="18"/>
              </w:rPr>
              <w:t>370W</w:t>
            </w:r>
          </w:p>
        </w:tc>
      </w:tr>
      <w:tr w:rsidR="0016253D" w:rsidRPr="00724724" w:rsidTr="0016253D">
        <w:trPr>
          <w:trHeight w:val="425"/>
        </w:trPr>
        <w:tc>
          <w:tcPr>
            <w:tcW w:w="1390" w:type="pct"/>
            <w:tcBorders>
              <w:top w:val="single" w:sz="8" w:space="0" w:color="BFBFBF"/>
              <w:left w:val="single" w:sz="8" w:space="0" w:color="BFBFBF"/>
              <w:bottom w:val="single" w:sz="8" w:space="0" w:color="BFBFBF"/>
              <w:right w:val="single" w:sz="8" w:space="0" w:color="BFBFBF"/>
            </w:tcBorders>
            <w:shd w:val="clear" w:color="auto" w:fill="FFFFFF" w:themeFill="background1"/>
            <w:vAlign w:val="center"/>
          </w:tcPr>
          <w:p w:rsidR="0016253D" w:rsidRPr="00724724" w:rsidRDefault="0016253D" w:rsidP="004F14B6">
            <w:pPr>
              <w:widowControl/>
              <w:rPr>
                <w:sz w:val="18"/>
                <w:szCs w:val="18"/>
              </w:rPr>
            </w:pPr>
            <w:r w:rsidRPr="00724724">
              <w:rPr>
                <w:sz w:val="18"/>
                <w:szCs w:val="18"/>
              </w:rPr>
              <w:t>电源</w:t>
            </w:r>
          </w:p>
        </w:tc>
        <w:tc>
          <w:tcPr>
            <w:tcW w:w="3610" w:type="pct"/>
            <w:tcBorders>
              <w:top w:val="single" w:sz="8" w:space="0" w:color="BFBFBF"/>
              <w:left w:val="single" w:sz="8" w:space="0" w:color="BFBFBF"/>
              <w:bottom w:val="single" w:sz="8" w:space="0" w:color="BFBFBF"/>
              <w:right w:val="single" w:sz="8" w:space="0" w:color="BFBFBF"/>
            </w:tcBorders>
            <w:shd w:val="clear" w:color="auto" w:fill="FFFFFF" w:themeFill="background1"/>
            <w:vAlign w:val="center"/>
          </w:tcPr>
          <w:p w:rsidR="0016253D" w:rsidRPr="0016253D" w:rsidRDefault="0016253D" w:rsidP="004F14B6">
            <w:pPr>
              <w:widowControl/>
              <w:rPr>
                <w:sz w:val="18"/>
                <w:szCs w:val="18"/>
              </w:rPr>
            </w:pPr>
            <w:r w:rsidRPr="0016253D">
              <w:rPr>
                <w:sz w:val="18"/>
                <w:szCs w:val="18"/>
              </w:rPr>
              <w:t>AC220V(+10%~-15%)  50±3Hz</w:t>
            </w:r>
          </w:p>
        </w:tc>
      </w:tr>
      <w:tr w:rsidR="0016253D" w:rsidRPr="00724724" w:rsidTr="0016253D">
        <w:trPr>
          <w:trHeight w:val="425"/>
        </w:trPr>
        <w:tc>
          <w:tcPr>
            <w:tcW w:w="1390" w:type="pct"/>
            <w:tcBorders>
              <w:top w:val="single" w:sz="8" w:space="0" w:color="BFBFBF"/>
              <w:left w:val="single" w:sz="8" w:space="0" w:color="BFBFBF"/>
              <w:bottom w:val="single" w:sz="8" w:space="0" w:color="BFBFBF"/>
              <w:right w:val="single" w:sz="8" w:space="0" w:color="BFBFBF"/>
            </w:tcBorders>
            <w:shd w:val="clear" w:color="auto" w:fill="FFFFFF" w:themeFill="background1"/>
            <w:vAlign w:val="center"/>
          </w:tcPr>
          <w:p w:rsidR="0016253D" w:rsidRPr="00724724" w:rsidRDefault="0016253D" w:rsidP="004F14B6">
            <w:pPr>
              <w:widowControl/>
              <w:rPr>
                <w:sz w:val="18"/>
                <w:szCs w:val="18"/>
              </w:rPr>
            </w:pPr>
            <w:r w:rsidRPr="00724724">
              <w:rPr>
                <w:rFonts w:hint="eastAsia"/>
                <w:sz w:val="18"/>
                <w:szCs w:val="18"/>
              </w:rPr>
              <w:t>噪音级</w:t>
            </w:r>
          </w:p>
        </w:tc>
        <w:tc>
          <w:tcPr>
            <w:tcW w:w="3610" w:type="pct"/>
            <w:tcBorders>
              <w:top w:val="single" w:sz="8" w:space="0" w:color="BFBFBF"/>
              <w:left w:val="single" w:sz="8" w:space="0" w:color="BFBFBF"/>
              <w:bottom w:val="single" w:sz="8" w:space="0" w:color="BFBFBF"/>
              <w:right w:val="single" w:sz="8" w:space="0" w:color="BFBFBF"/>
            </w:tcBorders>
            <w:shd w:val="clear" w:color="auto" w:fill="FFFFFF" w:themeFill="background1"/>
            <w:vAlign w:val="center"/>
          </w:tcPr>
          <w:p w:rsidR="0016253D" w:rsidRPr="0016253D" w:rsidRDefault="0016253D" w:rsidP="004F14B6">
            <w:pPr>
              <w:widowControl/>
              <w:rPr>
                <w:sz w:val="18"/>
                <w:szCs w:val="18"/>
              </w:rPr>
            </w:pPr>
            <w:r w:rsidRPr="0016253D">
              <w:rPr>
                <w:rFonts w:hint="eastAsia"/>
                <w:sz w:val="18"/>
                <w:szCs w:val="18"/>
              </w:rPr>
              <w:t>＜</w:t>
            </w:r>
            <w:r w:rsidRPr="0016253D">
              <w:rPr>
                <w:sz w:val="18"/>
                <w:szCs w:val="18"/>
              </w:rPr>
              <w:t>60dB(A)</w:t>
            </w:r>
            <w:r w:rsidRPr="0016253D">
              <w:rPr>
                <w:sz w:val="18"/>
                <w:szCs w:val="18"/>
              </w:rPr>
              <w:t>，</w:t>
            </w:r>
            <w:r w:rsidRPr="0016253D">
              <w:rPr>
                <w:sz w:val="18"/>
                <w:szCs w:val="18"/>
              </w:rPr>
              <w:t>1m</w:t>
            </w:r>
            <w:r w:rsidRPr="0016253D">
              <w:rPr>
                <w:sz w:val="18"/>
                <w:szCs w:val="18"/>
              </w:rPr>
              <w:t>处</w:t>
            </w:r>
          </w:p>
        </w:tc>
      </w:tr>
      <w:tr w:rsidR="0016253D" w:rsidRPr="00724724" w:rsidTr="0016253D">
        <w:trPr>
          <w:trHeight w:val="425"/>
        </w:trPr>
        <w:tc>
          <w:tcPr>
            <w:tcW w:w="1390" w:type="pct"/>
            <w:tcBorders>
              <w:top w:val="single" w:sz="8" w:space="0" w:color="BFBFBF"/>
              <w:left w:val="single" w:sz="8" w:space="0" w:color="BFBFBF"/>
              <w:bottom w:val="single" w:sz="8" w:space="0" w:color="BFBFBF"/>
              <w:right w:val="single" w:sz="8" w:space="0" w:color="BFBFBF"/>
            </w:tcBorders>
            <w:shd w:val="clear" w:color="auto" w:fill="FFFFFF" w:themeFill="background1"/>
            <w:vAlign w:val="center"/>
          </w:tcPr>
          <w:p w:rsidR="0016253D" w:rsidRPr="00724724" w:rsidRDefault="0016253D" w:rsidP="004F14B6">
            <w:pPr>
              <w:widowControl/>
              <w:rPr>
                <w:sz w:val="18"/>
                <w:szCs w:val="18"/>
              </w:rPr>
            </w:pPr>
            <w:r w:rsidRPr="00724724">
              <w:rPr>
                <w:sz w:val="18"/>
                <w:szCs w:val="18"/>
              </w:rPr>
              <w:t>工作</w:t>
            </w:r>
            <w:r w:rsidRPr="00724724">
              <w:rPr>
                <w:rFonts w:hint="eastAsia"/>
                <w:sz w:val="18"/>
                <w:szCs w:val="18"/>
              </w:rPr>
              <w:t>温湿度</w:t>
            </w:r>
          </w:p>
        </w:tc>
        <w:tc>
          <w:tcPr>
            <w:tcW w:w="3610" w:type="pct"/>
            <w:tcBorders>
              <w:top w:val="single" w:sz="8" w:space="0" w:color="BFBFBF"/>
              <w:left w:val="single" w:sz="8" w:space="0" w:color="BFBFBF"/>
              <w:bottom w:val="single" w:sz="8" w:space="0" w:color="BFBFBF"/>
              <w:right w:val="single" w:sz="8" w:space="0" w:color="BFBFBF"/>
            </w:tcBorders>
            <w:shd w:val="clear" w:color="auto" w:fill="FFFFFF" w:themeFill="background1"/>
            <w:vAlign w:val="center"/>
          </w:tcPr>
          <w:p w:rsidR="0016253D" w:rsidRPr="0016253D" w:rsidRDefault="0016253D" w:rsidP="004F14B6">
            <w:pPr>
              <w:widowControl/>
              <w:rPr>
                <w:sz w:val="18"/>
                <w:szCs w:val="18"/>
              </w:rPr>
            </w:pPr>
            <w:r w:rsidRPr="0016253D">
              <w:rPr>
                <w:sz w:val="18"/>
                <w:szCs w:val="18"/>
              </w:rPr>
              <w:t>5</w:t>
            </w:r>
            <w:r w:rsidRPr="0016253D">
              <w:rPr>
                <w:rFonts w:hint="eastAsia"/>
                <w:sz w:val="18"/>
                <w:szCs w:val="18"/>
              </w:rPr>
              <w:t>℃</w:t>
            </w:r>
            <w:r w:rsidRPr="0016253D">
              <w:rPr>
                <w:sz w:val="18"/>
                <w:szCs w:val="18"/>
              </w:rPr>
              <w:t>～</w:t>
            </w:r>
            <w:r w:rsidRPr="0016253D">
              <w:rPr>
                <w:sz w:val="18"/>
                <w:szCs w:val="18"/>
              </w:rPr>
              <w:t>40</w:t>
            </w:r>
            <w:r w:rsidRPr="0016253D">
              <w:rPr>
                <w:rFonts w:hint="eastAsia"/>
                <w:sz w:val="18"/>
                <w:szCs w:val="18"/>
              </w:rPr>
              <w:t>℃</w:t>
            </w:r>
            <w:r w:rsidRPr="0016253D">
              <w:rPr>
                <w:sz w:val="18"/>
                <w:szCs w:val="18"/>
              </w:rPr>
              <w:t>；</w:t>
            </w:r>
            <w:r w:rsidRPr="0016253D">
              <w:rPr>
                <w:rFonts w:hint="eastAsia"/>
                <w:sz w:val="18"/>
                <w:szCs w:val="18"/>
              </w:rPr>
              <w:t>1</w:t>
            </w:r>
            <w:r w:rsidRPr="0016253D">
              <w:rPr>
                <w:sz w:val="18"/>
                <w:szCs w:val="18"/>
              </w:rPr>
              <w:t>0</w:t>
            </w:r>
            <w:r w:rsidRPr="0016253D">
              <w:rPr>
                <w:rFonts w:hint="eastAsia"/>
                <w:sz w:val="18"/>
                <w:szCs w:val="18"/>
              </w:rPr>
              <w:t>%~</w:t>
            </w:r>
            <w:r w:rsidRPr="0016253D">
              <w:rPr>
                <w:sz w:val="18"/>
                <w:szCs w:val="18"/>
              </w:rPr>
              <w:t>95%</w:t>
            </w:r>
            <w:r w:rsidRPr="0016253D">
              <w:rPr>
                <w:rFonts w:hint="eastAsia"/>
                <w:sz w:val="18"/>
                <w:szCs w:val="18"/>
              </w:rPr>
              <w:t>（</w:t>
            </w:r>
            <w:r w:rsidRPr="0016253D">
              <w:rPr>
                <w:sz w:val="18"/>
                <w:szCs w:val="18"/>
              </w:rPr>
              <w:t>在不凝结水滴状态下</w:t>
            </w:r>
            <w:r w:rsidRPr="0016253D">
              <w:rPr>
                <w:rFonts w:hint="eastAsia"/>
                <w:sz w:val="18"/>
                <w:szCs w:val="18"/>
              </w:rPr>
              <w:t>）</w:t>
            </w:r>
          </w:p>
        </w:tc>
      </w:tr>
      <w:tr w:rsidR="0016253D" w:rsidRPr="00724724" w:rsidTr="0016253D">
        <w:trPr>
          <w:trHeight w:val="425"/>
        </w:trPr>
        <w:tc>
          <w:tcPr>
            <w:tcW w:w="1390" w:type="pct"/>
            <w:tcBorders>
              <w:top w:val="single" w:sz="8" w:space="0" w:color="BFBFBF"/>
              <w:left w:val="single" w:sz="8" w:space="0" w:color="BFBFBF"/>
              <w:bottom w:val="single" w:sz="8" w:space="0" w:color="BFBFBF"/>
              <w:right w:val="single" w:sz="8" w:space="0" w:color="BFBFBF"/>
            </w:tcBorders>
            <w:shd w:val="clear" w:color="auto" w:fill="FFFFFF" w:themeFill="background1"/>
            <w:vAlign w:val="center"/>
          </w:tcPr>
          <w:p w:rsidR="0016253D" w:rsidRPr="0016253D" w:rsidRDefault="0016253D" w:rsidP="004F14B6">
            <w:pPr>
              <w:widowControl/>
              <w:rPr>
                <w:sz w:val="18"/>
                <w:szCs w:val="18"/>
              </w:rPr>
            </w:pPr>
            <w:r w:rsidRPr="0016253D">
              <w:rPr>
                <w:rFonts w:hint="eastAsia"/>
                <w:sz w:val="18"/>
                <w:szCs w:val="18"/>
              </w:rPr>
              <w:t>贮存温湿度</w:t>
            </w:r>
          </w:p>
        </w:tc>
        <w:tc>
          <w:tcPr>
            <w:tcW w:w="3610" w:type="pct"/>
            <w:tcBorders>
              <w:top w:val="single" w:sz="8" w:space="0" w:color="BFBFBF"/>
              <w:left w:val="single" w:sz="8" w:space="0" w:color="BFBFBF"/>
              <w:bottom w:val="single" w:sz="8" w:space="0" w:color="BFBFBF"/>
              <w:right w:val="single" w:sz="8" w:space="0" w:color="BFBFBF"/>
            </w:tcBorders>
            <w:shd w:val="clear" w:color="auto" w:fill="FFFFFF" w:themeFill="background1"/>
            <w:vAlign w:val="center"/>
          </w:tcPr>
          <w:p w:rsidR="0016253D" w:rsidRPr="0016253D" w:rsidRDefault="0016253D" w:rsidP="004F14B6">
            <w:pPr>
              <w:widowControl/>
              <w:rPr>
                <w:sz w:val="18"/>
                <w:szCs w:val="18"/>
              </w:rPr>
            </w:pPr>
            <w:r w:rsidRPr="0016253D">
              <w:rPr>
                <w:sz w:val="18"/>
                <w:szCs w:val="18"/>
              </w:rPr>
              <w:t>-20</w:t>
            </w:r>
            <w:r w:rsidRPr="0016253D">
              <w:rPr>
                <w:rFonts w:hint="eastAsia"/>
                <w:sz w:val="18"/>
                <w:szCs w:val="18"/>
              </w:rPr>
              <w:t>℃</w:t>
            </w:r>
            <w:r w:rsidRPr="0016253D">
              <w:rPr>
                <w:sz w:val="18"/>
                <w:szCs w:val="18"/>
              </w:rPr>
              <w:t>～</w:t>
            </w:r>
            <w:r w:rsidRPr="0016253D">
              <w:rPr>
                <w:sz w:val="18"/>
                <w:szCs w:val="18"/>
              </w:rPr>
              <w:t>60</w:t>
            </w:r>
            <w:r w:rsidRPr="0016253D">
              <w:rPr>
                <w:rFonts w:hint="eastAsia"/>
                <w:sz w:val="18"/>
                <w:szCs w:val="18"/>
              </w:rPr>
              <w:t>℃</w:t>
            </w:r>
            <w:r w:rsidRPr="0016253D">
              <w:rPr>
                <w:sz w:val="18"/>
                <w:szCs w:val="18"/>
              </w:rPr>
              <w:t>；</w:t>
            </w:r>
            <w:r w:rsidRPr="0016253D">
              <w:rPr>
                <w:sz w:val="18"/>
                <w:szCs w:val="18"/>
              </w:rPr>
              <w:t>0</w:t>
            </w:r>
            <w:r w:rsidRPr="0016253D">
              <w:rPr>
                <w:sz w:val="18"/>
                <w:szCs w:val="18"/>
              </w:rPr>
              <w:t>至</w:t>
            </w:r>
            <w:r w:rsidRPr="0016253D">
              <w:rPr>
                <w:sz w:val="18"/>
                <w:szCs w:val="18"/>
              </w:rPr>
              <w:t>95%</w:t>
            </w:r>
            <w:r w:rsidRPr="0016253D">
              <w:rPr>
                <w:rFonts w:hint="eastAsia"/>
                <w:sz w:val="18"/>
                <w:szCs w:val="18"/>
              </w:rPr>
              <w:t>（</w:t>
            </w:r>
            <w:r w:rsidRPr="0016253D">
              <w:rPr>
                <w:sz w:val="18"/>
                <w:szCs w:val="18"/>
              </w:rPr>
              <w:t>在不凝结水滴状态下</w:t>
            </w:r>
            <w:r w:rsidRPr="0016253D">
              <w:rPr>
                <w:rFonts w:hint="eastAsia"/>
                <w:sz w:val="18"/>
                <w:szCs w:val="18"/>
              </w:rPr>
              <w:t>）</w:t>
            </w:r>
          </w:p>
        </w:tc>
      </w:tr>
      <w:tr w:rsidR="0016253D" w:rsidRPr="00724724" w:rsidTr="0016253D">
        <w:trPr>
          <w:trHeight w:val="425"/>
        </w:trPr>
        <w:tc>
          <w:tcPr>
            <w:tcW w:w="1390" w:type="pct"/>
            <w:tcBorders>
              <w:top w:val="single" w:sz="8" w:space="0" w:color="BFBFBF"/>
              <w:left w:val="single" w:sz="8" w:space="0" w:color="BFBFBF"/>
              <w:bottom w:val="single" w:sz="8" w:space="0" w:color="BFBFBF"/>
              <w:right w:val="single" w:sz="8" w:space="0" w:color="BFBFBF"/>
            </w:tcBorders>
            <w:shd w:val="clear" w:color="auto" w:fill="FFFFFF" w:themeFill="background1"/>
            <w:vAlign w:val="center"/>
          </w:tcPr>
          <w:p w:rsidR="0016253D" w:rsidRPr="00724724" w:rsidRDefault="0016253D" w:rsidP="004F14B6">
            <w:pPr>
              <w:widowControl/>
              <w:rPr>
                <w:sz w:val="18"/>
                <w:szCs w:val="18"/>
              </w:rPr>
            </w:pPr>
            <w:r w:rsidRPr="00724724">
              <w:rPr>
                <w:rFonts w:hint="eastAsia"/>
                <w:sz w:val="18"/>
                <w:szCs w:val="18"/>
              </w:rPr>
              <w:t>主机</w:t>
            </w:r>
            <w:r w:rsidRPr="00724724">
              <w:rPr>
                <w:sz w:val="18"/>
                <w:szCs w:val="18"/>
              </w:rPr>
              <w:t>重量</w:t>
            </w:r>
          </w:p>
        </w:tc>
        <w:tc>
          <w:tcPr>
            <w:tcW w:w="3610" w:type="pct"/>
            <w:tcBorders>
              <w:top w:val="single" w:sz="8" w:space="0" w:color="BFBFBF"/>
              <w:left w:val="single" w:sz="8" w:space="0" w:color="BFBFBF"/>
              <w:bottom w:val="single" w:sz="8" w:space="0" w:color="BFBFBF"/>
              <w:right w:val="single" w:sz="8" w:space="0" w:color="BFBFBF"/>
            </w:tcBorders>
            <w:shd w:val="clear" w:color="auto" w:fill="FFFFFF" w:themeFill="background1"/>
            <w:vAlign w:val="center"/>
          </w:tcPr>
          <w:p w:rsidR="0016253D" w:rsidRPr="00724724" w:rsidRDefault="0016253D" w:rsidP="004F14B6">
            <w:pPr>
              <w:widowControl/>
              <w:rPr>
                <w:sz w:val="18"/>
                <w:szCs w:val="18"/>
              </w:rPr>
            </w:pPr>
            <w:r w:rsidRPr="0016253D">
              <w:rPr>
                <w:rFonts w:hint="eastAsia"/>
                <w:sz w:val="18"/>
                <w:szCs w:val="18"/>
              </w:rPr>
              <w:t>＜</w:t>
            </w:r>
            <w:r w:rsidRPr="0016253D">
              <w:rPr>
                <w:rFonts w:hint="eastAsia"/>
                <w:sz w:val="18"/>
                <w:szCs w:val="18"/>
              </w:rPr>
              <w:t>3</w:t>
            </w:r>
            <w:r w:rsidRPr="0016253D">
              <w:rPr>
                <w:sz w:val="18"/>
                <w:szCs w:val="18"/>
              </w:rPr>
              <w:t>00 kg</w:t>
            </w:r>
          </w:p>
        </w:tc>
      </w:tr>
    </w:tbl>
    <w:p w:rsidR="0016253D" w:rsidRPr="0016253D" w:rsidRDefault="0016253D" w:rsidP="0016253D">
      <w:pPr>
        <w:pStyle w:val="Style3"/>
        <w:ind w:firstLineChars="0" w:firstLine="0"/>
      </w:pPr>
    </w:p>
    <w:p w:rsidR="00D452E8" w:rsidRDefault="004A6841">
      <w:pPr>
        <w:pageBreakBefore/>
        <w:spacing w:line="360" w:lineRule="auto"/>
        <w:rPr>
          <w:rFonts w:ascii="宋体" w:hAnsi="宋体" w:cs="宋体"/>
          <w:b/>
          <w:szCs w:val="21"/>
        </w:rPr>
      </w:pPr>
      <w:r>
        <w:rPr>
          <w:rFonts w:ascii="宋体" w:hAnsi="宋体" w:cs="宋体" w:hint="eastAsia"/>
          <w:b/>
          <w:szCs w:val="21"/>
        </w:rPr>
        <w:lastRenderedPageBreak/>
        <w:t>4、技术指标</w:t>
      </w:r>
    </w:p>
    <w:tbl>
      <w:tblPr>
        <w:tblW w:w="5000" w:type="pct"/>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hemeFill="background1"/>
        <w:tblLook w:val="0000"/>
      </w:tblPr>
      <w:tblGrid>
        <w:gridCol w:w="2369"/>
        <w:gridCol w:w="6153"/>
      </w:tblGrid>
      <w:tr w:rsidR="0016253D" w:rsidTr="004F14B6">
        <w:trPr>
          <w:trHeight w:val="425"/>
        </w:trPr>
        <w:tc>
          <w:tcPr>
            <w:tcW w:w="1390" w:type="pct"/>
            <w:shd w:val="clear" w:color="auto" w:fill="FFFFFF" w:themeFill="background1"/>
            <w:vAlign w:val="center"/>
          </w:tcPr>
          <w:p w:rsidR="0016253D" w:rsidRPr="00724724" w:rsidRDefault="0016253D" w:rsidP="004F14B6">
            <w:pPr>
              <w:widowControl/>
              <w:rPr>
                <w:sz w:val="18"/>
                <w:szCs w:val="18"/>
              </w:rPr>
            </w:pPr>
            <w:r>
              <w:rPr>
                <w:rFonts w:hint="eastAsia"/>
                <w:sz w:val="18"/>
                <w:szCs w:val="18"/>
              </w:rPr>
              <w:t>设备组成及显示功能</w:t>
            </w:r>
          </w:p>
        </w:tc>
        <w:tc>
          <w:tcPr>
            <w:tcW w:w="3610" w:type="pct"/>
            <w:shd w:val="clear" w:color="auto" w:fill="FFFFFF" w:themeFill="background1"/>
            <w:vAlign w:val="center"/>
          </w:tcPr>
          <w:p w:rsidR="0016253D" w:rsidRDefault="0016253D" w:rsidP="004F14B6">
            <w:pPr>
              <w:widowControl/>
              <w:rPr>
                <w:sz w:val="18"/>
                <w:szCs w:val="18"/>
              </w:rPr>
            </w:pPr>
            <w:r w:rsidRPr="00964AA0">
              <w:rPr>
                <w:rFonts w:hint="eastAsia"/>
                <w:sz w:val="18"/>
                <w:szCs w:val="18"/>
              </w:rPr>
              <w:t>设备由</w:t>
            </w:r>
            <w:r w:rsidRPr="00964AA0">
              <w:rPr>
                <w:sz w:val="18"/>
                <w:szCs w:val="18"/>
              </w:rPr>
              <w:t xml:space="preserve"> X </w:t>
            </w:r>
            <w:r w:rsidRPr="00964AA0">
              <w:rPr>
                <w:sz w:val="18"/>
                <w:szCs w:val="18"/>
              </w:rPr>
              <w:t>射线源、</w:t>
            </w:r>
            <w:r w:rsidRPr="00964AA0">
              <w:rPr>
                <w:sz w:val="18"/>
                <w:szCs w:val="18"/>
              </w:rPr>
              <w:t xml:space="preserve">X </w:t>
            </w:r>
            <w:r w:rsidRPr="00964AA0">
              <w:rPr>
                <w:sz w:val="18"/>
                <w:szCs w:val="18"/>
              </w:rPr>
              <w:t>射线探测器、控制部件、传送带、计算机等组成，采用单源多能量</w:t>
            </w:r>
            <w:r w:rsidRPr="00964AA0">
              <w:rPr>
                <w:sz w:val="18"/>
                <w:szCs w:val="18"/>
              </w:rPr>
              <w:t>X</w:t>
            </w:r>
            <w:r w:rsidRPr="00964AA0">
              <w:rPr>
                <w:sz w:val="18"/>
                <w:szCs w:val="18"/>
              </w:rPr>
              <w:t>射线检查技术，能够准确识别有机物（橙色显示）、无机物（蓝色显示）和混合物（绿色显示）。</w:t>
            </w:r>
          </w:p>
        </w:tc>
      </w:tr>
      <w:tr w:rsidR="0016253D" w:rsidRPr="00724724" w:rsidTr="004F14B6">
        <w:trPr>
          <w:trHeight w:val="425"/>
        </w:trPr>
        <w:tc>
          <w:tcPr>
            <w:tcW w:w="1390" w:type="pct"/>
            <w:shd w:val="clear" w:color="auto" w:fill="FFFFFF" w:themeFill="background1"/>
            <w:vAlign w:val="center"/>
          </w:tcPr>
          <w:p w:rsidR="0016253D" w:rsidRPr="00724724" w:rsidRDefault="0016253D" w:rsidP="004F14B6">
            <w:pPr>
              <w:widowControl/>
              <w:rPr>
                <w:sz w:val="18"/>
                <w:szCs w:val="18"/>
              </w:rPr>
            </w:pPr>
            <w:r w:rsidRPr="00724724">
              <w:rPr>
                <w:rFonts w:hint="eastAsia"/>
                <w:sz w:val="18"/>
                <w:szCs w:val="18"/>
              </w:rPr>
              <w:t>可识别违禁品种类</w:t>
            </w:r>
          </w:p>
        </w:tc>
        <w:tc>
          <w:tcPr>
            <w:tcW w:w="3610" w:type="pct"/>
            <w:shd w:val="clear" w:color="auto" w:fill="FFFFFF" w:themeFill="background1"/>
            <w:vAlign w:val="center"/>
          </w:tcPr>
          <w:p w:rsidR="0016253D" w:rsidRPr="00724724" w:rsidRDefault="0016253D" w:rsidP="004F14B6">
            <w:pPr>
              <w:widowControl/>
              <w:rPr>
                <w:sz w:val="18"/>
                <w:szCs w:val="18"/>
              </w:rPr>
            </w:pPr>
            <w:r w:rsidRPr="00A90174">
              <w:rPr>
                <w:rFonts w:hAnsi="微软雅黑" w:hint="eastAsia"/>
                <w:sz w:val="18"/>
                <w:szCs w:val="18"/>
              </w:rPr>
              <w:t>设备智能识别算法，实现对违禁品的智能识别功能。当检测到以下违禁品时，应能自动识别并红色方框圈定并报警：</w:t>
            </w:r>
            <w:r w:rsidRPr="00A90174">
              <w:rPr>
                <w:rFonts w:hAnsi="微软雅黑"/>
                <w:sz w:val="18"/>
                <w:szCs w:val="18"/>
              </w:rPr>
              <w:t>1</w:t>
            </w:r>
            <w:r w:rsidRPr="00A90174">
              <w:rPr>
                <w:rFonts w:hAnsi="微软雅黑"/>
                <w:sz w:val="18"/>
                <w:szCs w:val="18"/>
              </w:rPr>
              <w:t>、刀具（匕首、切刀、美工刀、弹簧刀）</w:t>
            </w:r>
            <w:r w:rsidRPr="00A90174">
              <w:rPr>
                <w:rFonts w:hAnsi="微软雅黑"/>
                <w:sz w:val="18"/>
                <w:szCs w:val="18"/>
              </w:rPr>
              <w:t>2</w:t>
            </w:r>
            <w:r w:rsidRPr="00A90174">
              <w:rPr>
                <w:rFonts w:hAnsi="微软雅黑"/>
                <w:sz w:val="18"/>
                <w:szCs w:val="18"/>
              </w:rPr>
              <w:t>、枪支（仿真手枪、仿真步枪、仿真子弹、仿真枪弹夹、仿真枪套筒、仿真枪枪管、仿真枪握把）</w:t>
            </w:r>
            <w:r w:rsidRPr="00A90174">
              <w:rPr>
                <w:rFonts w:hAnsi="微软雅黑"/>
                <w:sz w:val="18"/>
                <w:szCs w:val="18"/>
              </w:rPr>
              <w:t xml:space="preserve"> 3</w:t>
            </w:r>
            <w:r w:rsidRPr="00A90174">
              <w:rPr>
                <w:rFonts w:hAnsi="微软雅黑"/>
                <w:sz w:val="18"/>
                <w:szCs w:val="18"/>
              </w:rPr>
              <w:t>、警用器械（指虎、甩棍、电击器、手铐）</w:t>
            </w:r>
            <w:r w:rsidRPr="00A90174">
              <w:rPr>
                <w:rFonts w:hAnsi="微软雅黑"/>
                <w:sz w:val="18"/>
                <w:szCs w:val="18"/>
              </w:rPr>
              <w:t xml:space="preserve"> 4</w:t>
            </w:r>
            <w:r w:rsidRPr="00A90174">
              <w:rPr>
                <w:rFonts w:hAnsi="微软雅黑"/>
                <w:sz w:val="18"/>
                <w:szCs w:val="18"/>
              </w:rPr>
              <w:t>、压力容器</w:t>
            </w:r>
            <w:r w:rsidRPr="00A90174">
              <w:rPr>
                <w:rFonts w:hAnsi="微软雅黑"/>
                <w:sz w:val="18"/>
                <w:szCs w:val="18"/>
              </w:rPr>
              <w:t xml:space="preserve"> 5</w:t>
            </w:r>
            <w:r w:rsidRPr="00A90174">
              <w:rPr>
                <w:rFonts w:hAnsi="微软雅黑"/>
                <w:sz w:val="18"/>
                <w:szCs w:val="18"/>
              </w:rPr>
              <w:t>、瓶装液体</w:t>
            </w:r>
            <w:r w:rsidRPr="00A90174">
              <w:rPr>
                <w:rFonts w:hAnsi="微软雅黑"/>
                <w:sz w:val="18"/>
                <w:szCs w:val="18"/>
              </w:rPr>
              <w:t xml:space="preserve"> 6</w:t>
            </w:r>
            <w:r w:rsidRPr="00A90174">
              <w:rPr>
                <w:rFonts w:hAnsi="微软雅黑"/>
                <w:sz w:val="18"/>
                <w:szCs w:val="18"/>
              </w:rPr>
              <w:t>、鞭炮</w:t>
            </w:r>
            <w:r w:rsidRPr="00A90174">
              <w:rPr>
                <w:rFonts w:hAnsi="微软雅黑"/>
                <w:sz w:val="18"/>
                <w:szCs w:val="18"/>
              </w:rPr>
              <w:t xml:space="preserve"> 7</w:t>
            </w:r>
            <w:r w:rsidRPr="00A90174">
              <w:rPr>
                <w:rFonts w:hAnsi="微软雅黑"/>
                <w:sz w:val="18"/>
                <w:szCs w:val="18"/>
              </w:rPr>
              <w:t>、电子设备（笔记本电脑、手机、平板电脑）</w:t>
            </w:r>
            <w:r w:rsidRPr="00A90174">
              <w:rPr>
                <w:rFonts w:hAnsi="微软雅黑"/>
                <w:sz w:val="18"/>
                <w:szCs w:val="18"/>
              </w:rPr>
              <w:t xml:space="preserve"> 8</w:t>
            </w:r>
            <w:r w:rsidRPr="00A90174">
              <w:rPr>
                <w:rFonts w:hAnsi="微软雅黑"/>
                <w:sz w:val="18"/>
                <w:szCs w:val="18"/>
              </w:rPr>
              <w:t>、锂电池或充电宝</w:t>
            </w:r>
            <w:r w:rsidRPr="00A90174">
              <w:rPr>
                <w:rFonts w:hAnsi="微软雅黑"/>
                <w:sz w:val="18"/>
                <w:szCs w:val="18"/>
              </w:rPr>
              <w:t xml:space="preserve"> 9</w:t>
            </w:r>
            <w:r w:rsidRPr="00A90174">
              <w:rPr>
                <w:rFonts w:hAnsi="微软雅黑"/>
                <w:sz w:val="18"/>
                <w:szCs w:val="18"/>
              </w:rPr>
              <w:t>、工具（扳手、剪刀、斜口钳、螺丝刀、压线钳、锤子、斧头）</w:t>
            </w:r>
            <w:r w:rsidRPr="00A90174">
              <w:rPr>
                <w:rFonts w:hAnsi="微软雅黑"/>
                <w:sz w:val="18"/>
                <w:szCs w:val="18"/>
              </w:rPr>
              <w:t>10</w:t>
            </w:r>
            <w:r w:rsidRPr="00A90174">
              <w:rPr>
                <w:rFonts w:hAnsi="微软雅黑"/>
                <w:sz w:val="18"/>
                <w:szCs w:val="18"/>
              </w:rPr>
              <w:t>、打火机</w:t>
            </w:r>
            <w:r w:rsidRPr="00A90174">
              <w:rPr>
                <w:rFonts w:hAnsi="微软雅黑"/>
                <w:sz w:val="18"/>
                <w:szCs w:val="18"/>
              </w:rPr>
              <w:t xml:space="preserve"> 11</w:t>
            </w:r>
            <w:r w:rsidRPr="00A90174">
              <w:rPr>
                <w:rFonts w:hAnsi="微软雅黑"/>
                <w:sz w:val="18"/>
                <w:szCs w:val="18"/>
              </w:rPr>
              <w:t>、雨伞</w:t>
            </w:r>
          </w:p>
        </w:tc>
      </w:tr>
      <w:tr w:rsidR="0016253D" w:rsidRPr="00724724" w:rsidTr="004F14B6">
        <w:trPr>
          <w:trHeight w:val="425"/>
        </w:trPr>
        <w:tc>
          <w:tcPr>
            <w:tcW w:w="1390" w:type="pct"/>
            <w:shd w:val="clear" w:color="auto" w:fill="FFFFFF" w:themeFill="background1"/>
            <w:vAlign w:val="center"/>
          </w:tcPr>
          <w:p w:rsidR="0016253D" w:rsidRPr="00724724" w:rsidRDefault="0016253D" w:rsidP="004F14B6">
            <w:pPr>
              <w:widowControl/>
              <w:rPr>
                <w:sz w:val="18"/>
                <w:szCs w:val="18"/>
              </w:rPr>
            </w:pPr>
            <w:r w:rsidRPr="00A90174">
              <w:rPr>
                <w:rFonts w:hAnsi="微软雅黑" w:hint="eastAsia"/>
                <w:sz w:val="18"/>
                <w:szCs w:val="18"/>
              </w:rPr>
              <w:t>空间分辨力：</w:t>
            </w:r>
          </w:p>
        </w:tc>
        <w:tc>
          <w:tcPr>
            <w:tcW w:w="3610" w:type="pct"/>
            <w:shd w:val="clear" w:color="auto" w:fill="FFFFFF" w:themeFill="background1"/>
            <w:vAlign w:val="center"/>
          </w:tcPr>
          <w:p w:rsidR="0016253D" w:rsidRPr="00724724" w:rsidRDefault="0016253D" w:rsidP="004F14B6">
            <w:pPr>
              <w:widowControl/>
              <w:rPr>
                <w:rFonts w:hAnsi="微软雅黑"/>
                <w:sz w:val="18"/>
                <w:szCs w:val="18"/>
              </w:rPr>
            </w:pPr>
            <w:r w:rsidRPr="00A90174">
              <w:rPr>
                <w:rFonts w:hAnsi="微软雅黑" w:hint="eastAsia"/>
                <w:sz w:val="18"/>
                <w:szCs w:val="18"/>
              </w:rPr>
              <w:t>设备在</w:t>
            </w:r>
            <w:r w:rsidRPr="00A90174">
              <w:rPr>
                <w:rFonts w:hAnsi="微软雅黑"/>
                <w:sz w:val="18"/>
                <w:szCs w:val="18"/>
              </w:rPr>
              <w:t>0.22m/s</w:t>
            </w:r>
            <w:r w:rsidRPr="00A90174">
              <w:rPr>
                <w:rFonts w:hAnsi="微软雅黑"/>
                <w:sz w:val="18"/>
                <w:szCs w:val="18"/>
              </w:rPr>
              <w:t>、</w:t>
            </w:r>
            <w:r w:rsidRPr="00A90174">
              <w:rPr>
                <w:rFonts w:hAnsi="微软雅黑"/>
                <w:sz w:val="18"/>
                <w:szCs w:val="18"/>
              </w:rPr>
              <w:t>0.32m/s</w:t>
            </w:r>
            <w:r w:rsidRPr="00A90174">
              <w:rPr>
                <w:rFonts w:hAnsi="微软雅黑"/>
                <w:sz w:val="18"/>
                <w:szCs w:val="18"/>
              </w:rPr>
              <w:t>速度下正常工作时，能够分辨最小线对直径</w:t>
            </w:r>
            <w:r w:rsidRPr="00A90174">
              <w:rPr>
                <w:rFonts w:hAnsi="微软雅黑"/>
                <w:sz w:val="18"/>
                <w:szCs w:val="18"/>
              </w:rPr>
              <w:t>0.8mm</w:t>
            </w:r>
          </w:p>
        </w:tc>
      </w:tr>
      <w:tr w:rsidR="0016253D" w:rsidRPr="00724724" w:rsidTr="004F14B6">
        <w:trPr>
          <w:trHeight w:val="425"/>
        </w:trPr>
        <w:tc>
          <w:tcPr>
            <w:tcW w:w="1390" w:type="pct"/>
            <w:shd w:val="clear" w:color="auto" w:fill="FFFFFF" w:themeFill="background1"/>
            <w:vAlign w:val="center"/>
          </w:tcPr>
          <w:p w:rsidR="0016253D" w:rsidRPr="00724724" w:rsidRDefault="0016253D" w:rsidP="004F14B6">
            <w:pPr>
              <w:widowControl/>
              <w:rPr>
                <w:sz w:val="18"/>
                <w:szCs w:val="18"/>
              </w:rPr>
            </w:pPr>
            <w:r w:rsidRPr="00A90174">
              <w:rPr>
                <w:rFonts w:hAnsi="微软雅黑" w:hint="eastAsia"/>
                <w:sz w:val="18"/>
                <w:szCs w:val="18"/>
              </w:rPr>
              <w:t>缩放功能：</w:t>
            </w:r>
          </w:p>
        </w:tc>
        <w:tc>
          <w:tcPr>
            <w:tcW w:w="3610" w:type="pct"/>
            <w:shd w:val="clear" w:color="auto" w:fill="FFFFFF" w:themeFill="background1"/>
            <w:vAlign w:val="center"/>
          </w:tcPr>
          <w:p w:rsidR="0016253D" w:rsidRPr="00724724" w:rsidRDefault="0016253D" w:rsidP="004F14B6">
            <w:pPr>
              <w:widowControl/>
              <w:rPr>
                <w:rFonts w:hAnsi="微软雅黑"/>
                <w:sz w:val="18"/>
                <w:szCs w:val="18"/>
              </w:rPr>
            </w:pPr>
            <w:r w:rsidRPr="00A90174">
              <w:rPr>
                <w:rFonts w:hAnsi="微软雅黑" w:hint="eastAsia"/>
                <w:sz w:val="18"/>
                <w:szCs w:val="18"/>
              </w:rPr>
              <w:t>设备可通过鼠标滚轮对图像连续放大，放大倍数应至少可配置为</w:t>
            </w:r>
            <w:r w:rsidRPr="00A90174">
              <w:rPr>
                <w:rFonts w:hAnsi="微软雅黑"/>
                <w:sz w:val="18"/>
                <w:szCs w:val="18"/>
              </w:rPr>
              <w:t>2</w:t>
            </w:r>
            <w:r w:rsidRPr="00A90174">
              <w:rPr>
                <w:rFonts w:hAnsi="微软雅黑"/>
                <w:sz w:val="18"/>
                <w:szCs w:val="18"/>
              </w:rPr>
              <w:t>～</w:t>
            </w:r>
            <w:r w:rsidRPr="00A90174">
              <w:rPr>
                <w:rFonts w:hAnsi="微软雅黑"/>
                <w:sz w:val="18"/>
                <w:szCs w:val="18"/>
              </w:rPr>
              <w:t>32</w:t>
            </w:r>
            <w:r w:rsidRPr="00A90174">
              <w:rPr>
                <w:rFonts w:hAnsi="微软雅黑"/>
                <w:sz w:val="18"/>
                <w:szCs w:val="18"/>
              </w:rPr>
              <w:t>倍，并可通过鼠标实现对图像的移动。设备应具有对过包图像选中放大或缩小的功能，并可根据选中区域的移动而移动。</w:t>
            </w:r>
          </w:p>
        </w:tc>
      </w:tr>
      <w:tr w:rsidR="0016253D" w:rsidRPr="00724724" w:rsidTr="004F14B6">
        <w:trPr>
          <w:trHeight w:val="425"/>
        </w:trPr>
        <w:tc>
          <w:tcPr>
            <w:tcW w:w="1390" w:type="pct"/>
            <w:shd w:val="clear" w:color="auto" w:fill="FFFFFF" w:themeFill="background1"/>
            <w:vAlign w:val="center"/>
          </w:tcPr>
          <w:p w:rsidR="0016253D" w:rsidRPr="00724724" w:rsidRDefault="0016253D" w:rsidP="004F14B6">
            <w:pPr>
              <w:widowControl/>
              <w:rPr>
                <w:sz w:val="18"/>
                <w:szCs w:val="18"/>
              </w:rPr>
            </w:pPr>
            <w:r w:rsidRPr="00A90174">
              <w:rPr>
                <w:rFonts w:hAnsi="微软雅黑" w:hint="eastAsia"/>
                <w:sz w:val="18"/>
                <w:szCs w:val="18"/>
              </w:rPr>
              <w:t>智能节能功能：</w:t>
            </w:r>
          </w:p>
        </w:tc>
        <w:tc>
          <w:tcPr>
            <w:tcW w:w="3610" w:type="pct"/>
            <w:shd w:val="clear" w:color="auto" w:fill="FFFFFF" w:themeFill="background1"/>
            <w:vAlign w:val="center"/>
          </w:tcPr>
          <w:p w:rsidR="0016253D" w:rsidRPr="00724724" w:rsidRDefault="0016253D" w:rsidP="004F14B6">
            <w:pPr>
              <w:widowControl/>
              <w:rPr>
                <w:rFonts w:hAnsi="微软雅黑"/>
                <w:sz w:val="18"/>
                <w:szCs w:val="18"/>
              </w:rPr>
            </w:pPr>
            <w:r w:rsidRPr="00A90174">
              <w:rPr>
                <w:rFonts w:hAnsi="微软雅黑" w:hint="eastAsia"/>
                <w:sz w:val="18"/>
                <w:szCs w:val="18"/>
              </w:rPr>
              <w:t>设备应能通过入口处的</w:t>
            </w:r>
            <w:r w:rsidRPr="00A90174">
              <w:rPr>
                <w:rFonts w:hAnsi="微软雅黑"/>
                <w:sz w:val="18"/>
                <w:szCs w:val="18"/>
              </w:rPr>
              <w:t>IPC</w:t>
            </w:r>
            <w:r w:rsidRPr="00A90174">
              <w:rPr>
                <w:rFonts w:hAnsi="微软雅黑"/>
                <w:sz w:val="18"/>
                <w:szCs w:val="18"/>
              </w:rPr>
              <w:t>摄像头实现智能节能功能。当设备入口无人员出入时，传送装置应自动停止；当有人员出现在设备入口时，传送装置应自动运行。</w:t>
            </w:r>
          </w:p>
        </w:tc>
      </w:tr>
      <w:tr w:rsidR="0016253D" w:rsidRPr="000A4CBB" w:rsidTr="004F14B6">
        <w:trPr>
          <w:trHeight w:val="425"/>
        </w:trPr>
        <w:tc>
          <w:tcPr>
            <w:tcW w:w="1390" w:type="pct"/>
            <w:shd w:val="clear" w:color="auto" w:fill="FFFFFF" w:themeFill="background1"/>
            <w:vAlign w:val="center"/>
          </w:tcPr>
          <w:p w:rsidR="0016253D" w:rsidRPr="000A4CBB" w:rsidRDefault="0016253D" w:rsidP="004F14B6">
            <w:pPr>
              <w:widowControl/>
              <w:rPr>
                <w:color w:val="000000" w:themeColor="text1"/>
                <w:sz w:val="18"/>
                <w:szCs w:val="18"/>
              </w:rPr>
            </w:pPr>
            <w:r w:rsidRPr="000A4CBB">
              <w:rPr>
                <w:rFonts w:hAnsi="微软雅黑" w:hint="eastAsia"/>
                <w:color w:val="000000" w:themeColor="text1"/>
                <w:sz w:val="18"/>
                <w:szCs w:val="18"/>
              </w:rPr>
              <w:t>图像信噪比：</w:t>
            </w:r>
          </w:p>
        </w:tc>
        <w:tc>
          <w:tcPr>
            <w:tcW w:w="3610" w:type="pct"/>
            <w:shd w:val="clear" w:color="auto" w:fill="FFFFFF" w:themeFill="background1"/>
            <w:vAlign w:val="center"/>
          </w:tcPr>
          <w:p w:rsidR="0016253D" w:rsidRPr="000A4CBB" w:rsidRDefault="0016253D" w:rsidP="004F14B6">
            <w:pPr>
              <w:widowControl/>
              <w:rPr>
                <w:rFonts w:hAnsi="微软雅黑"/>
                <w:color w:val="000000" w:themeColor="text1"/>
                <w:sz w:val="18"/>
                <w:szCs w:val="18"/>
              </w:rPr>
            </w:pPr>
            <w:r w:rsidRPr="000A4CBB">
              <w:rPr>
                <w:rFonts w:hAnsi="微软雅黑"/>
                <w:color w:val="000000" w:themeColor="text1"/>
                <w:sz w:val="18"/>
                <w:szCs w:val="18"/>
              </w:rPr>
              <w:t>X</w:t>
            </w:r>
            <w:r w:rsidRPr="000A4CBB">
              <w:rPr>
                <w:rFonts w:hAnsi="微软雅黑"/>
                <w:color w:val="000000" w:themeColor="text1"/>
                <w:sz w:val="18"/>
                <w:szCs w:val="18"/>
              </w:rPr>
              <w:t>射线图像信噪比（</w:t>
            </w:r>
            <w:r w:rsidRPr="000A4CBB">
              <w:rPr>
                <w:rFonts w:hAnsi="微软雅黑"/>
                <w:color w:val="000000" w:themeColor="text1"/>
                <w:sz w:val="18"/>
                <w:szCs w:val="18"/>
              </w:rPr>
              <w:t>SNR</w:t>
            </w:r>
            <w:r w:rsidRPr="000A4CBB">
              <w:rPr>
                <w:rFonts w:hAnsi="微软雅黑"/>
                <w:color w:val="000000" w:themeColor="text1"/>
                <w:sz w:val="18"/>
                <w:szCs w:val="18"/>
              </w:rPr>
              <w:t>）大于等于</w:t>
            </w:r>
            <w:r w:rsidRPr="000A4CBB">
              <w:rPr>
                <w:rFonts w:hAnsi="微软雅黑"/>
                <w:color w:val="000000" w:themeColor="text1"/>
                <w:sz w:val="18"/>
                <w:szCs w:val="18"/>
              </w:rPr>
              <w:t>35dB</w:t>
            </w:r>
            <w:r w:rsidRPr="000A4CBB">
              <w:rPr>
                <w:rFonts w:hAnsi="微软雅黑"/>
                <w:color w:val="000000" w:themeColor="text1"/>
                <w:sz w:val="18"/>
                <w:szCs w:val="18"/>
              </w:rPr>
              <w:t>。</w:t>
            </w:r>
          </w:p>
        </w:tc>
      </w:tr>
      <w:tr w:rsidR="0016253D" w:rsidRPr="000A4CBB" w:rsidTr="004F14B6">
        <w:trPr>
          <w:trHeight w:val="425"/>
        </w:trPr>
        <w:tc>
          <w:tcPr>
            <w:tcW w:w="1390" w:type="pct"/>
            <w:shd w:val="clear" w:color="auto" w:fill="FFFFFF" w:themeFill="background1"/>
            <w:vAlign w:val="center"/>
          </w:tcPr>
          <w:p w:rsidR="0016253D" w:rsidRPr="000A4CBB" w:rsidRDefault="0016253D" w:rsidP="004F14B6">
            <w:pPr>
              <w:widowControl/>
              <w:rPr>
                <w:color w:val="000000" w:themeColor="text1"/>
                <w:sz w:val="18"/>
                <w:szCs w:val="18"/>
              </w:rPr>
            </w:pPr>
            <w:r w:rsidRPr="000A4CBB">
              <w:rPr>
                <w:rFonts w:hAnsi="微软雅黑" w:hint="eastAsia"/>
                <w:color w:val="000000" w:themeColor="text1"/>
                <w:sz w:val="18"/>
                <w:szCs w:val="18"/>
              </w:rPr>
              <w:t>图像解像功能：</w:t>
            </w:r>
          </w:p>
        </w:tc>
        <w:tc>
          <w:tcPr>
            <w:tcW w:w="3610" w:type="pct"/>
            <w:shd w:val="clear" w:color="auto" w:fill="FFFFFF" w:themeFill="background1"/>
            <w:vAlign w:val="center"/>
          </w:tcPr>
          <w:p w:rsidR="0016253D" w:rsidRPr="000A4CBB" w:rsidRDefault="0016253D" w:rsidP="004F14B6">
            <w:pPr>
              <w:widowControl/>
              <w:rPr>
                <w:rFonts w:hAnsi="微软雅黑"/>
                <w:color w:val="000000" w:themeColor="text1"/>
                <w:sz w:val="18"/>
                <w:szCs w:val="18"/>
              </w:rPr>
            </w:pPr>
            <w:r w:rsidRPr="000A4CBB">
              <w:rPr>
                <w:rFonts w:hAnsi="微软雅黑" w:hint="eastAsia"/>
                <w:color w:val="000000" w:themeColor="text1"/>
                <w:sz w:val="18"/>
                <w:szCs w:val="18"/>
              </w:rPr>
              <w:t>对</w:t>
            </w:r>
            <w:r w:rsidRPr="000A4CBB">
              <w:rPr>
                <w:rFonts w:hAnsi="微软雅黑"/>
                <w:color w:val="000000" w:themeColor="text1"/>
                <w:sz w:val="18"/>
                <w:szCs w:val="18"/>
              </w:rPr>
              <w:t>X</w:t>
            </w:r>
            <w:r w:rsidRPr="000A4CBB">
              <w:rPr>
                <w:rFonts w:hAnsi="微软雅黑"/>
                <w:color w:val="000000" w:themeColor="text1"/>
                <w:sz w:val="18"/>
                <w:szCs w:val="18"/>
              </w:rPr>
              <w:t>光机测试体的</w:t>
            </w:r>
            <w:r w:rsidRPr="000A4CBB">
              <w:rPr>
                <w:rFonts w:hAnsi="微软雅黑"/>
                <w:color w:val="000000" w:themeColor="text1"/>
                <w:sz w:val="18"/>
                <w:szCs w:val="18"/>
              </w:rPr>
              <w:t>0.8mm</w:t>
            </w:r>
            <w:r w:rsidRPr="000A4CBB">
              <w:rPr>
                <w:rFonts w:hAnsi="微软雅黑"/>
                <w:color w:val="000000" w:themeColor="text1"/>
                <w:sz w:val="18"/>
                <w:szCs w:val="18"/>
              </w:rPr>
              <w:t>线对进行</w:t>
            </w:r>
            <w:r w:rsidRPr="000A4CBB">
              <w:rPr>
                <w:rFonts w:hAnsi="微软雅黑"/>
                <w:color w:val="000000" w:themeColor="text1"/>
                <w:sz w:val="18"/>
                <w:szCs w:val="18"/>
              </w:rPr>
              <w:t>X</w:t>
            </w:r>
            <w:r w:rsidRPr="000A4CBB">
              <w:rPr>
                <w:rFonts w:hAnsi="微软雅黑"/>
                <w:color w:val="000000" w:themeColor="text1"/>
                <w:sz w:val="18"/>
                <w:szCs w:val="18"/>
              </w:rPr>
              <w:t>射线图像解像力分析，其</w:t>
            </w:r>
            <w:r w:rsidRPr="000A4CBB">
              <w:rPr>
                <w:rFonts w:hAnsi="微软雅黑"/>
                <w:color w:val="000000" w:themeColor="text1"/>
                <w:sz w:val="18"/>
                <w:szCs w:val="18"/>
              </w:rPr>
              <w:t>MTF</w:t>
            </w:r>
            <w:r w:rsidRPr="000A4CBB">
              <w:rPr>
                <w:rFonts w:hAnsi="微软雅黑"/>
                <w:color w:val="000000" w:themeColor="text1"/>
                <w:sz w:val="18"/>
                <w:szCs w:val="18"/>
              </w:rPr>
              <w:t>值应大于等于</w:t>
            </w:r>
            <w:r w:rsidRPr="000A4CBB">
              <w:rPr>
                <w:rFonts w:hAnsi="微软雅黑"/>
                <w:color w:val="000000" w:themeColor="text1"/>
                <w:sz w:val="18"/>
                <w:szCs w:val="18"/>
              </w:rPr>
              <w:t>0.5</w:t>
            </w:r>
          </w:p>
        </w:tc>
      </w:tr>
      <w:tr w:rsidR="0016253D" w:rsidRPr="000A4CBB" w:rsidTr="004F14B6">
        <w:trPr>
          <w:trHeight w:val="425"/>
        </w:trPr>
        <w:tc>
          <w:tcPr>
            <w:tcW w:w="1390" w:type="pct"/>
            <w:shd w:val="clear" w:color="auto" w:fill="FFFFFF" w:themeFill="background1"/>
            <w:vAlign w:val="center"/>
          </w:tcPr>
          <w:p w:rsidR="0016253D" w:rsidRPr="000A4CBB" w:rsidRDefault="0016253D" w:rsidP="004F14B6">
            <w:pPr>
              <w:widowControl/>
              <w:rPr>
                <w:color w:val="000000" w:themeColor="text1"/>
                <w:sz w:val="18"/>
                <w:szCs w:val="18"/>
              </w:rPr>
            </w:pPr>
            <w:r w:rsidRPr="000A4CBB">
              <w:rPr>
                <w:rFonts w:hAnsi="微软雅黑" w:hint="eastAsia"/>
                <w:color w:val="000000" w:themeColor="text1"/>
                <w:sz w:val="18"/>
                <w:szCs w:val="18"/>
              </w:rPr>
              <w:t>包包关联：</w:t>
            </w:r>
          </w:p>
        </w:tc>
        <w:tc>
          <w:tcPr>
            <w:tcW w:w="3610" w:type="pct"/>
            <w:shd w:val="clear" w:color="auto" w:fill="FFFFFF" w:themeFill="background1"/>
            <w:vAlign w:val="center"/>
          </w:tcPr>
          <w:p w:rsidR="0016253D" w:rsidRPr="000A4CBB" w:rsidRDefault="0016253D" w:rsidP="004F14B6">
            <w:pPr>
              <w:widowControl/>
              <w:rPr>
                <w:rFonts w:hAnsi="微软雅黑"/>
                <w:color w:val="000000" w:themeColor="text1"/>
                <w:sz w:val="18"/>
                <w:szCs w:val="18"/>
              </w:rPr>
            </w:pPr>
            <w:r w:rsidRPr="000A4CBB">
              <w:rPr>
                <w:rFonts w:hAnsi="微软雅黑" w:hint="eastAsia"/>
                <w:color w:val="000000" w:themeColor="text1"/>
                <w:sz w:val="18"/>
                <w:szCs w:val="18"/>
              </w:rPr>
              <w:t>支持通道内相机拍摄的可见光图片和</w:t>
            </w:r>
            <w:r w:rsidRPr="000A4CBB">
              <w:rPr>
                <w:rFonts w:hAnsi="微软雅黑"/>
                <w:color w:val="000000" w:themeColor="text1"/>
                <w:sz w:val="18"/>
                <w:szCs w:val="18"/>
              </w:rPr>
              <w:t>X</w:t>
            </w:r>
            <w:r w:rsidRPr="000A4CBB">
              <w:rPr>
                <w:rFonts w:hAnsi="微软雅黑"/>
                <w:color w:val="000000" w:themeColor="text1"/>
                <w:sz w:val="18"/>
                <w:szCs w:val="18"/>
              </w:rPr>
              <w:t>光图片进行</w:t>
            </w:r>
            <w:r w:rsidRPr="000A4CBB">
              <w:rPr>
                <w:rFonts w:hAnsi="微软雅黑"/>
                <w:color w:val="000000" w:themeColor="text1"/>
                <w:sz w:val="18"/>
                <w:szCs w:val="18"/>
              </w:rPr>
              <w:t>1</w:t>
            </w:r>
            <w:r w:rsidRPr="000A4CBB">
              <w:rPr>
                <w:rFonts w:hAnsi="微软雅黑"/>
                <w:color w:val="000000" w:themeColor="text1"/>
                <w:sz w:val="18"/>
                <w:szCs w:val="18"/>
              </w:rPr>
              <w:t>：</w:t>
            </w:r>
            <w:r w:rsidRPr="000A4CBB">
              <w:rPr>
                <w:rFonts w:hAnsi="微软雅黑"/>
                <w:color w:val="000000" w:themeColor="text1"/>
                <w:sz w:val="18"/>
                <w:szCs w:val="18"/>
              </w:rPr>
              <w:t>1</w:t>
            </w:r>
            <w:r w:rsidRPr="000A4CBB">
              <w:rPr>
                <w:rFonts w:hAnsi="微软雅黑"/>
                <w:color w:val="000000" w:themeColor="text1"/>
                <w:sz w:val="18"/>
                <w:szCs w:val="18"/>
              </w:rPr>
              <w:t>绑定，准确率应大于等于</w:t>
            </w:r>
            <w:r w:rsidRPr="000A4CBB">
              <w:rPr>
                <w:rFonts w:hAnsi="微软雅黑"/>
                <w:color w:val="000000" w:themeColor="text1"/>
                <w:sz w:val="18"/>
                <w:szCs w:val="18"/>
              </w:rPr>
              <w:t>98%</w:t>
            </w:r>
          </w:p>
        </w:tc>
      </w:tr>
      <w:tr w:rsidR="0016253D" w:rsidRPr="000A4CBB" w:rsidTr="004F14B6">
        <w:trPr>
          <w:trHeight w:val="425"/>
        </w:trPr>
        <w:tc>
          <w:tcPr>
            <w:tcW w:w="1390" w:type="pct"/>
            <w:shd w:val="clear" w:color="auto" w:fill="FFFFFF" w:themeFill="background1"/>
            <w:vAlign w:val="center"/>
          </w:tcPr>
          <w:p w:rsidR="0016253D" w:rsidRPr="000A4CBB" w:rsidRDefault="0016253D" w:rsidP="004F14B6">
            <w:pPr>
              <w:widowControl/>
              <w:rPr>
                <w:color w:val="000000" w:themeColor="text1"/>
                <w:sz w:val="18"/>
                <w:szCs w:val="18"/>
              </w:rPr>
            </w:pPr>
            <w:r w:rsidRPr="000A4CBB">
              <w:rPr>
                <w:rFonts w:hAnsi="微软雅黑" w:hint="eastAsia"/>
                <w:color w:val="000000" w:themeColor="text1"/>
                <w:sz w:val="18"/>
                <w:szCs w:val="18"/>
              </w:rPr>
              <w:t>控制板温度监测功能：</w:t>
            </w:r>
          </w:p>
        </w:tc>
        <w:tc>
          <w:tcPr>
            <w:tcW w:w="3610" w:type="pct"/>
            <w:shd w:val="clear" w:color="auto" w:fill="FFFFFF" w:themeFill="background1"/>
            <w:vAlign w:val="center"/>
          </w:tcPr>
          <w:p w:rsidR="0016253D" w:rsidRPr="000A4CBB" w:rsidRDefault="0016253D" w:rsidP="004F14B6">
            <w:pPr>
              <w:widowControl/>
              <w:rPr>
                <w:rFonts w:hAnsi="微软雅黑"/>
                <w:color w:val="000000" w:themeColor="text1"/>
                <w:sz w:val="18"/>
                <w:szCs w:val="18"/>
              </w:rPr>
            </w:pPr>
            <w:r w:rsidRPr="000A4CBB">
              <w:rPr>
                <w:rFonts w:hAnsi="微软雅黑" w:hint="eastAsia"/>
                <w:color w:val="000000" w:themeColor="text1"/>
                <w:sz w:val="18"/>
                <w:szCs w:val="18"/>
              </w:rPr>
              <w:t>设备应支持对控制板温度进行监测并显示</w:t>
            </w:r>
          </w:p>
        </w:tc>
      </w:tr>
      <w:tr w:rsidR="0016253D" w:rsidRPr="000A4CBB" w:rsidTr="004F14B6">
        <w:trPr>
          <w:trHeight w:val="425"/>
        </w:trPr>
        <w:tc>
          <w:tcPr>
            <w:tcW w:w="1390" w:type="pct"/>
            <w:shd w:val="clear" w:color="auto" w:fill="FFFFFF" w:themeFill="background1"/>
            <w:vAlign w:val="center"/>
          </w:tcPr>
          <w:p w:rsidR="0016253D" w:rsidRPr="000A4CBB" w:rsidRDefault="0016253D" w:rsidP="004F14B6">
            <w:pPr>
              <w:widowControl/>
              <w:rPr>
                <w:color w:val="000000" w:themeColor="text1"/>
                <w:sz w:val="18"/>
                <w:szCs w:val="18"/>
              </w:rPr>
            </w:pPr>
            <w:r w:rsidRPr="000A4CBB">
              <w:rPr>
                <w:rFonts w:hint="eastAsia"/>
                <w:color w:val="000000" w:themeColor="text1"/>
                <w:sz w:val="18"/>
                <w:szCs w:val="18"/>
              </w:rPr>
              <w:t>接地检测</w:t>
            </w:r>
          </w:p>
        </w:tc>
        <w:tc>
          <w:tcPr>
            <w:tcW w:w="3610" w:type="pct"/>
            <w:shd w:val="clear" w:color="auto" w:fill="FFFFFF" w:themeFill="background1"/>
            <w:vAlign w:val="center"/>
          </w:tcPr>
          <w:p w:rsidR="0016253D" w:rsidRPr="000A4CBB" w:rsidRDefault="0016253D" w:rsidP="004F14B6">
            <w:pPr>
              <w:widowControl/>
              <w:rPr>
                <w:rFonts w:hAnsi="微软雅黑"/>
                <w:color w:val="000000" w:themeColor="text1"/>
                <w:sz w:val="18"/>
                <w:szCs w:val="18"/>
              </w:rPr>
            </w:pPr>
            <w:r w:rsidRPr="000A4CBB">
              <w:rPr>
                <w:rFonts w:hAnsi="微软雅黑" w:hint="eastAsia"/>
                <w:color w:val="000000" w:themeColor="text1"/>
                <w:sz w:val="18"/>
                <w:szCs w:val="18"/>
              </w:rPr>
              <w:t>设备应具有接地检测功能，当未接地时，设备应有提示。</w:t>
            </w:r>
          </w:p>
        </w:tc>
      </w:tr>
    </w:tbl>
    <w:p w:rsidR="00D452E8" w:rsidRPr="0016253D" w:rsidRDefault="00D452E8">
      <w:pPr>
        <w:spacing w:line="360" w:lineRule="auto"/>
        <w:rPr>
          <w:rFonts w:ascii="宋体" w:hAnsi="宋体" w:cs="宋体"/>
          <w:szCs w:val="21"/>
        </w:rPr>
      </w:pPr>
    </w:p>
    <w:p w:rsidR="00D452E8" w:rsidRDefault="004A6841">
      <w:pPr>
        <w:spacing w:line="360" w:lineRule="auto"/>
        <w:rPr>
          <w:rFonts w:ascii="宋体" w:hAnsi="宋体" w:cs="宋体"/>
          <w:szCs w:val="21"/>
        </w:rPr>
      </w:pPr>
      <w:r>
        <w:rPr>
          <w:rFonts w:ascii="宋体" w:hAnsi="宋体" w:cs="宋体" w:hint="eastAsia"/>
          <w:szCs w:val="21"/>
        </w:rPr>
        <w:t>说明：</w:t>
      </w:r>
    </w:p>
    <w:p w:rsidR="00D452E8" w:rsidRDefault="004A6841">
      <w:pPr>
        <w:spacing w:line="360" w:lineRule="auto"/>
        <w:rPr>
          <w:rFonts w:ascii="宋体" w:hAnsi="宋体" w:cs="宋体"/>
          <w:szCs w:val="21"/>
        </w:rPr>
      </w:pPr>
      <w:r>
        <w:rPr>
          <w:rFonts w:ascii="宋体" w:hAnsi="宋体" w:cs="宋体" w:hint="eastAsia"/>
          <w:bCs/>
          <w:szCs w:val="21"/>
        </w:rPr>
        <w:t>（</w:t>
      </w:r>
      <w:r>
        <w:rPr>
          <w:rFonts w:ascii="宋体" w:hAnsi="宋体" w:cs="宋体" w:hint="eastAsia"/>
          <w:szCs w:val="21"/>
        </w:rPr>
        <w:t>1）</w:t>
      </w:r>
      <w:r>
        <w:rPr>
          <w:rFonts w:ascii="宋体" w:hAnsi="宋体" w:cs="宋体" w:hint="eastAsia"/>
          <w:bCs/>
          <w:szCs w:val="21"/>
        </w:rPr>
        <w:t>★</w:t>
      </w:r>
      <w:r>
        <w:rPr>
          <w:rFonts w:ascii="宋体" w:hAnsi="宋体" w:cs="宋体" w:hint="eastAsia"/>
          <w:szCs w:val="21"/>
        </w:rPr>
        <w:t>产品需提供满足技术指标的公安部检验报告复印件，并加盖设备厂家公章。</w:t>
      </w:r>
    </w:p>
    <w:p w:rsidR="00D452E8" w:rsidRPr="0094466A" w:rsidRDefault="004A6841" w:rsidP="0094466A">
      <w:pPr>
        <w:spacing w:line="360" w:lineRule="auto"/>
        <w:rPr>
          <w:rFonts w:ascii="宋体" w:hAnsi="宋体" w:cs="宋体"/>
          <w:szCs w:val="21"/>
        </w:rPr>
      </w:pPr>
      <w:r>
        <w:rPr>
          <w:rFonts w:ascii="宋体" w:hAnsi="宋体" w:cs="宋体" w:hint="eastAsia"/>
          <w:szCs w:val="21"/>
        </w:rPr>
        <w:t>（2）</w:t>
      </w:r>
      <w:r>
        <w:rPr>
          <w:rFonts w:ascii="宋体" w:hAnsi="宋体" w:cs="宋体" w:hint="eastAsia"/>
          <w:b/>
          <w:bCs/>
          <w:szCs w:val="21"/>
        </w:rPr>
        <w:t>★</w:t>
      </w:r>
      <w:r>
        <w:rPr>
          <w:rFonts w:ascii="宋体" w:hAnsi="宋体" w:cs="宋体" w:hint="eastAsia"/>
          <w:szCs w:val="21"/>
        </w:rPr>
        <w:t>产品需提供设备厂家售后服务承诺函原件，并加盖设备厂家公章。</w:t>
      </w:r>
    </w:p>
    <w:p w:rsidR="00D452E8" w:rsidRDefault="001C0B99">
      <w:pPr>
        <w:pStyle w:val="aa"/>
        <w:widowControl/>
        <w:spacing w:beforeAutospacing="0" w:afterAutospacing="0" w:line="360" w:lineRule="auto"/>
        <w:jc w:val="both"/>
        <w:textAlignment w:val="baseline"/>
        <w:outlineLvl w:val="2"/>
        <w:rPr>
          <w:rFonts w:ascii="宋体" w:hAnsi="宋体" w:cs="宋体"/>
          <w:b/>
          <w:sz w:val="28"/>
          <w:szCs w:val="28"/>
        </w:rPr>
      </w:pPr>
      <w:r>
        <w:rPr>
          <w:rFonts w:ascii="宋体" w:hAnsi="宋体" w:cs="宋体" w:hint="eastAsia"/>
          <w:b/>
          <w:sz w:val="28"/>
          <w:szCs w:val="28"/>
        </w:rPr>
        <w:t>二</w:t>
      </w:r>
      <w:r w:rsidR="004A6841">
        <w:rPr>
          <w:rFonts w:ascii="宋体" w:hAnsi="宋体" w:cs="宋体" w:hint="eastAsia"/>
          <w:b/>
          <w:sz w:val="28"/>
          <w:szCs w:val="28"/>
        </w:rPr>
        <w:t>、交货期</w:t>
      </w:r>
    </w:p>
    <w:p w:rsidR="00D452E8" w:rsidRDefault="004A6841">
      <w:pPr>
        <w:tabs>
          <w:tab w:val="left" w:pos="720"/>
        </w:tabs>
        <w:spacing w:line="360" w:lineRule="auto"/>
        <w:ind w:firstLineChars="200" w:firstLine="420"/>
        <w:rPr>
          <w:rFonts w:ascii="宋体" w:hAnsi="宋体" w:cs="宋体"/>
          <w:szCs w:val="21"/>
        </w:rPr>
      </w:pPr>
      <w:r>
        <w:rPr>
          <w:rFonts w:ascii="宋体" w:hAnsi="宋体" w:cs="宋体" w:hint="eastAsia"/>
          <w:szCs w:val="21"/>
        </w:rPr>
        <w:t>交货期为从合同签订之日算起</w:t>
      </w:r>
      <w:r>
        <w:rPr>
          <w:rFonts w:ascii="宋体" w:hAnsi="宋体" w:cs="宋体" w:hint="eastAsia"/>
          <w:szCs w:val="21"/>
          <w:u w:val="single"/>
        </w:rPr>
        <w:t xml:space="preserve"> 15 </w:t>
      </w:r>
      <w:r>
        <w:rPr>
          <w:rFonts w:ascii="宋体" w:hAnsi="宋体" w:cs="宋体" w:hint="eastAsia"/>
          <w:szCs w:val="21"/>
        </w:rPr>
        <w:t>天内，如遇下列情况，交货期可相应顺延，并双方以书面形式确定顺延期限：</w:t>
      </w:r>
    </w:p>
    <w:p w:rsidR="00D452E8" w:rsidRDefault="004A6841">
      <w:pPr>
        <w:tabs>
          <w:tab w:val="left" w:pos="720"/>
        </w:tabs>
        <w:spacing w:line="360" w:lineRule="auto"/>
        <w:rPr>
          <w:rFonts w:ascii="宋体" w:hAnsi="宋体" w:cs="宋体"/>
          <w:szCs w:val="21"/>
        </w:rPr>
      </w:pPr>
      <w:r>
        <w:rPr>
          <w:rFonts w:ascii="宋体" w:hAnsi="宋体" w:cs="宋体" w:hint="eastAsia"/>
          <w:szCs w:val="21"/>
        </w:rPr>
        <w:t>1、采购人在方案上提出重大修改建议的，或因其他原因确实需要顺延的；</w:t>
      </w:r>
    </w:p>
    <w:p w:rsidR="00D452E8" w:rsidRDefault="004A6841">
      <w:pPr>
        <w:tabs>
          <w:tab w:val="left" w:pos="720"/>
        </w:tabs>
        <w:spacing w:line="360" w:lineRule="auto"/>
        <w:rPr>
          <w:rFonts w:ascii="宋体" w:hAnsi="宋体" w:cs="宋体"/>
          <w:szCs w:val="21"/>
        </w:rPr>
      </w:pPr>
      <w:r>
        <w:rPr>
          <w:rFonts w:ascii="宋体" w:hAnsi="宋体" w:cs="宋体" w:hint="eastAsia"/>
          <w:szCs w:val="21"/>
        </w:rPr>
        <w:t>2、成交供应商在安装过程中，因停水、停电8小时以上的，且对项目造成实质影响的；</w:t>
      </w:r>
    </w:p>
    <w:p w:rsidR="00D452E8" w:rsidRDefault="004A6841">
      <w:pPr>
        <w:tabs>
          <w:tab w:val="left" w:pos="720"/>
        </w:tabs>
        <w:spacing w:line="360" w:lineRule="auto"/>
        <w:rPr>
          <w:rFonts w:ascii="宋体" w:hAnsi="宋体" w:cs="宋体"/>
          <w:szCs w:val="21"/>
        </w:rPr>
      </w:pPr>
      <w:r>
        <w:rPr>
          <w:rFonts w:ascii="宋体" w:hAnsi="宋体" w:cs="宋体" w:hint="eastAsia"/>
          <w:szCs w:val="21"/>
        </w:rPr>
        <w:t>3、因遇人力不可抗拒的自然灾害（如台风、水灾，自然原因发生的火灾、地震等）而影响交货进度的。</w:t>
      </w:r>
    </w:p>
    <w:p w:rsidR="00D452E8" w:rsidRDefault="001C0B99">
      <w:pPr>
        <w:pStyle w:val="aa"/>
        <w:pageBreakBefore/>
        <w:spacing w:beforeAutospacing="0" w:afterAutospacing="0" w:line="360" w:lineRule="auto"/>
        <w:jc w:val="both"/>
        <w:textAlignment w:val="baseline"/>
        <w:outlineLvl w:val="2"/>
        <w:rPr>
          <w:rFonts w:ascii="宋体" w:hAnsi="宋体" w:cs="宋体"/>
          <w:b/>
          <w:sz w:val="28"/>
          <w:szCs w:val="28"/>
        </w:rPr>
      </w:pPr>
      <w:r>
        <w:rPr>
          <w:rFonts w:ascii="宋体" w:hAnsi="宋体" w:cs="宋体" w:hint="eastAsia"/>
          <w:b/>
          <w:sz w:val="28"/>
          <w:szCs w:val="28"/>
        </w:rPr>
        <w:lastRenderedPageBreak/>
        <w:t>三</w:t>
      </w:r>
      <w:r w:rsidR="004A6841">
        <w:rPr>
          <w:rFonts w:ascii="宋体" w:hAnsi="宋体" w:cs="宋体" w:hint="eastAsia"/>
          <w:b/>
          <w:sz w:val="28"/>
          <w:szCs w:val="28"/>
        </w:rPr>
        <w:t>、安装要求</w:t>
      </w:r>
    </w:p>
    <w:p w:rsidR="00D452E8" w:rsidRDefault="004A6841">
      <w:pPr>
        <w:tabs>
          <w:tab w:val="left" w:pos="720"/>
        </w:tabs>
        <w:spacing w:line="360" w:lineRule="auto"/>
        <w:rPr>
          <w:rFonts w:ascii="宋体" w:hAnsi="宋体" w:cs="宋体"/>
          <w:szCs w:val="21"/>
        </w:rPr>
      </w:pPr>
      <w:r>
        <w:rPr>
          <w:rFonts w:ascii="宋体" w:hAnsi="宋体" w:cs="宋体" w:hint="eastAsia"/>
          <w:szCs w:val="21"/>
        </w:rPr>
        <w:t>1、★成交供应商必须严格按照采购人已确认的数量、位置进行安装，设备安装前需经采购人的主管部门确认，发现使用劣质材料或以次充好的，采购人有权拒收，一切费用由成交供应商承担。</w:t>
      </w:r>
    </w:p>
    <w:p w:rsidR="00D452E8" w:rsidRDefault="004A6841">
      <w:pPr>
        <w:tabs>
          <w:tab w:val="left" w:pos="720"/>
        </w:tabs>
        <w:spacing w:line="360" w:lineRule="auto"/>
        <w:rPr>
          <w:rFonts w:ascii="宋体" w:hAnsi="宋体" w:cs="宋体"/>
          <w:szCs w:val="21"/>
        </w:rPr>
      </w:pPr>
      <w:r>
        <w:rPr>
          <w:rFonts w:ascii="宋体" w:hAnsi="宋体" w:cs="宋体" w:hint="eastAsia"/>
          <w:szCs w:val="21"/>
        </w:rPr>
        <w:t>2、成交供应商在安装时应严格遵守国家、省、市有关安全规定及采购人的各项规章制度。</w:t>
      </w:r>
    </w:p>
    <w:p w:rsidR="00D452E8" w:rsidRDefault="004A6841">
      <w:pPr>
        <w:tabs>
          <w:tab w:val="left" w:pos="720"/>
        </w:tabs>
        <w:spacing w:line="360" w:lineRule="auto"/>
        <w:rPr>
          <w:rFonts w:ascii="宋体" w:hAnsi="宋体" w:cs="宋体"/>
          <w:szCs w:val="21"/>
        </w:rPr>
      </w:pPr>
      <w:r>
        <w:rPr>
          <w:rFonts w:ascii="宋体" w:hAnsi="宋体" w:cs="宋体" w:hint="eastAsia"/>
          <w:szCs w:val="21"/>
        </w:rPr>
        <w:t>3、成交供应商在安装时必须配备专职安全员，建立健全安全制度，做好工作人员的安全措施，确保工作人员和第三者的人身安全。</w:t>
      </w:r>
    </w:p>
    <w:p w:rsidR="00D452E8" w:rsidRDefault="004A6841">
      <w:pPr>
        <w:tabs>
          <w:tab w:val="left" w:pos="720"/>
        </w:tabs>
        <w:spacing w:line="360" w:lineRule="auto"/>
        <w:rPr>
          <w:rFonts w:ascii="宋体" w:hAnsi="宋体" w:cs="宋体"/>
          <w:szCs w:val="21"/>
        </w:rPr>
      </w:pPr>
      <w:r>
        <w:rPr>
          <w:rFonts w:ascii="宋体" w:hAnsi="宋体" w:cs="宋体" w:hint="eastAsia"/>
          <w:szCs w:val="21"/>
        </w:rPr>
        <w:t>4、★成交供应商应为该项目所有人员办理医疗及工伤社会保险，在项目实施过程中造成的一切人员伤亡事故，由成交供应商承担全部事故责任和发生的费用。</w:t>
      </w:r>
    </w:p>
    <w:p w:rsidR="00D452E8" w:rsidRDefault="004A6841">
      <w:pPr>
        <w:tabs>
          <w:tab w:val="left" w:pos="720"/>
        </w:tabs>
        <w:spacing w:line="360" w:lineRule="auto"/>
        <w:rPr>
          <w:rFonts w:ascii="宋体" w:hAnsi="宋体" w:cs="宋体"/>
          <w:szCs w:val="21"/>
        </w:rPr>
      </w:pPr>
      <w:r>
        <w:rPr>
          <w:rFonts w:ascii="宋体" w:hAnsi="宋体" w:cs="宋体" w:hint="eastAsia"/>
          <w:szCs w:val="21"/>
        </w:rPr>
        <w:t>5、成交供应商在安装期间应做好现场的安全围蔽，做好提醒工作。</w:t>
      </w:r>
    </w:p>
    <w:p w:rsidR="00D452E8" w:rsidRDefault="004A6841">
      <w:pPr>
        <w:tabs>
          <w:tab w:val="left" w:pos="720"/>
        </w:tabs>
        <w:spacing w:line="360" w:lineRule="auto"/>
        <w:rPr>
          <w:rFonts w:ascii="宋体" w:hAnsi="宋体" w:cs="宋体"/>
          <w:szCs w:val="21"/>
        </w:rPr>
      </w:pPr>
      <w:r>
        <w:rPr>
          <w:rFonts w:ascii="宋体" w:hAnsi="宋体" w:cs="宋体" w:hint="eastAsia"/>
          <w:szCs w:val="21"/>
        </w:rPr>
        <w:t>6、成交供应商在安装期间，必须建立安全用电制度，确保用电设备的完好无损，并设置漏电保护装置。</w:t>
      </w:r>
    </w:p>
    <w:p w:rsidR="00D452E8" w:rsidRDefault="004A6841">
      <w:pPr>
        <w:tabs>
          <w:tab w:val="left" w:pos="720"/>
        </w:tabs>
        <w:spacing w:line="360" w:lineRule="auto"/>
        <w:rPr>
          <w:rFonts w:ascii="宋体" w:hAnsi="宋体" w:cs="宋体"/>
          <w:szCs w:val="21"/>
        </w:rPr>
      </w:pPr>
      <w:r>
        <w:rPr>
          <w:rFonts w:ascii="宋体" w:hAnsi="宋体" w:cs="宋体" w:hint="eastAsia"/>
          <w:szCs w:val="21"/>
        </w:rPr>
        <w:t>7、成交供应商必须确保现场的清洁卫生，所产生的垃圾必须当日清理干净，不得随处倾倒或留在现场。</w:t>
      </w:r>
    </w:p>
    <w:p w:rsidR="00D452E8" w:rsidRDefault="004A6841">
      <w:pPr>
        <w:tabs>
          <w:tab w:val="left" w:pos="720"/>
        </w:tabs>
        <w:spacing w:line="360" w:lineRule="auto"/>
        <w:rPr>
          <w:rFonts w:ascii="宋体" w:hAnsi="宋体" w:cs="宋体"/>
          <w:szCs w:val="21"/>
        </w:rPr>
      </w:pPr>
      <w:r>
        <w:rPr>
          <w:rFonts w:ascii="宋体" w:hAnsi="宋体" w:cs="宋体" w:hint="eastAsia"/>
          <w:szCs w:val="21"/>
        </w:rPr>
        <w:t>8、成交供应商负责派出的现场所有人员的食、宿和交通等费用，采购人不再另行支付。</w:t>
      </w:r>
    </w:p>
    <w:p w:rsidR="00D452E8" w:rsidRPr="0094466A" w:rsidRDefault="004A6841" w:rsidP="0094466A">
      <w:pPr>
        <w:tabs>
          <w:tab w:val="left" w:pos="720"/>
        </w:tabs>
        <w:spacing w:line="360" w:lineRule="auto"/>
        <w:rPr>
          <w:rFonts w:ascii="宋体" w:hAnsi="宋体" w:cs="宋体"/>
          <w:szCs w:val="21"/>
        </w:rPr>
      </w:pPr>
      <w:r>
        <w:rPr>
          <w:rFonts w:ascii="宋体" w:hAnsi="宋体" w:cs="宋体" w:hint="eastAsia"/>
          <w:szCs w:val="21"/>
        </w:rPr>
        <w:t>9、成交供应商不得分包或转包该项目给第三方。否则，因此造成的一切责任由成交供应商承担。</w:t>
      </w:r>
    </w:p>
    <w:p w:rsidR="00D452E8" w:rsidRDefault="001C0B99">
      <w:pPr>
        <w:pStyle w:val="aa"/>
        <w:widowControl/>
        <w:spacing w:beforeAutospacing="0" w:afterAutospacing="0" w:line="360" w:lineRule="auto"/>
        <w:jc w:val="both"/>
        <w:textAlignment w:val="baseline"/>
        <w:outlineLvl w:val="2"/>
        <w:rPr>
          <w:rFonts w:ascii="宋体" w:hAnsi="宋体" w:cs="宋体"/>
          <w:b/>
          <w:sz w:val="28"/>
          <w:szCs w:val="28"/>
        </w:rPr>
      </w:pPr>
      <w:r>
        <w:rPr>
          <w:rFonts w:ascii="宋体" w:hAnsi="宋体" w:cs="宋体" w:hint="eastAsia"/>
          <w:b/>
          <w:sz w:val="28"/>
          <w:szCs w:val="28"/>
        </w:rPr>
        <w:t>四</w:t>
      </w:r>
      <w:r w:rsidR="004A6841">
        <w:rPr>
          <w:rFonts w:ascii="宋体" w:hAnsi="宋体" w:cs="宋体" w:hint="eastAsia"/>
          <w:b/>
          <w:sz w:val="28"/>
          <w:szCs w:val="28"/>
        </w:rPr>
        <w:t>、验收</w:t>
      </w:r>
    </w:p>
    <w:p w:rsidR="00D452E8" w:rsidRDefault="004A6841">
      <w:pPr>
        <w:tabs>
          <w:tab w:val="left" w:pos="720"/>
        </w:tabs>
        <w:spacing w:line="360" w:lineRule="auto"/>
        <w:rPr>
          <w:rFonts w:ascii="宋体" w:hAnsi="宋体" w:cs="宋体"/>
          <w:szCs w:val="21"/>
        </w:rPr>
      </w:pPr>
      <w:r>
        <w:rPr>
          <w:rFonts w:ascii="宋体" w:hAnsi="宋体" w:cs="宋体" w:hint="eastAsia"/>
          <w:szCs w:val="21"/>
        </w:rPr>
        <w:t>1、严格按国家、省、市现行的相关质量评定标准及竞争性磋商文件要求进行验收。</w:t>
      </w:r>
    </w:p>
    <w:p w:rsidR="00D452E8" w:rsidRDefault="004A6841">
      <w:pPr>
        <w:tabs>
          <w:tab w:val="left" w:pos="720"/>
        </w:tabs>
        <w:spacing w:line="360" w:lineRule="auto"/>
        <w:rPr>
          <w:rFonts w:ascii="宋体" w:hAnsi="宋体" w:cs="宋体"/>
          <w:szCs w:val="21"/>
        </w:rPr>
      </w:pPr>
      <w:r>
        <w:rPr>
          <w:rFonts w:ascii="宋体" w:hAnsi="宋体" w:cs="宋体" w:hint="eastAsia"/>
          <w:szCs w:val="21"/>
        </w:rPr>
        <w:t>2、交货完成后五个工作日内由成交供应商、采购人共同进行验收，验收合格后双方签署验收合格证明书，交付采购人使用。</w:t>
      </w:r>
    </w:p>
    <w:p w:rsidR="00D452E8" w:rsidRPr="0094466A" w:rsidRDefault="004A6841" w:rsidP="0094466A">
      <w:pPr>
        <w:tabs>
          <w:tab w:val="left" w:pos="720"/>
        </w:tabs>
        <w:spacing w:line="360" w:lineRule="auto"/>
        <w:rPr>
          <w:rFonts w:ascii="宋体" w:hAnsi="宋体" w:cs="宋体"/>
          <w:szCs w:val="21"/>
        </w:rPr>
      </w:pPr>
      <w:r>
        <w:rPr>
          <w:rFonts w:ascii="宋体" w:hAnsi="宋体" w:cs="宋体" w:hint="eastAsia"/>
          <w:szCs w:val="21"/>
        </w:rPr>
        <w:t>3、★如果验收不合格的，成交供应商应按相关要求限期内整改至合格为止，采购人不支付因此产生的任何费用。如果成交供应商未能按要求完成整改的，采购人可另行安排人员维修，所产生的相关费用由成交供应商承担。</w:t>
      </w:r>
    </w:p>
    <w:p w:rsidR="00D452E8" w:rsidRDefault="001C0B99">
      <w:pPr>
        <w:pStyle w:val="aa"/>
        <w:widowControl/>
        <w:spacing w:beforeAutospacing="0" w:afterAutospacing="0" w:line="360" w:lineRule="auto"/>
        <w:jc w:val="both"/>
        <w:textAlignment w:val="baseline"/>
        <w:outlineLvl w:val="2"/>
        <w:rPr>
          <w:rFonts w:ascii="宋体" w:hAnsi="宋体" w:cs="宋体"/>
          <w:b/>
          <w:sz w:val="28"/>
          <w:szCs w:val="28"/>
        </w:rPr>
      </w:pPr>
      <w:r>
        <w:rPr>
          <w:rFonts w:ascii="宋体" w:hAnsi="宋体" w:cs="宋体" w:hint="eastAsia"/>
          <w:b/>
          <w:sz w:val="28"/>
          <w:szCs w:val="28"/>
        </w:rPr>
        <w:t>五</w:t>
      </w:r>
      <w:r w:rsidR="004A6841">
        <w:rPr>
          <w:rFonts w:ascii="宋体" w:hAnsi="宋体" w:cs="宋体" w:hint="eastAsia"/>
          <w:b/>
          <w:sz w:val="28"/>
          <w:szCs w:val="28"/>
        </w:rPr>
        <w:t>、质保期</w:t>
      </w:r>
    </w:p>
    <w:p w:rsidR="00D452E8" w:rsidRDefault="004A6841">
      <w:pPr>
        <w:tabs>
          <w:tab w:val="left" w:pos="720"/>
        </w:tabs>
        <w:spacing w:line="360" w:lineRule="auto"/>
        <w:rPr>
          <w:rFonts w:ascii="宋体" w:hAnsi="宋体" w:cs="宋体"/>
          <w:szCs w:val="21"/>
        </w:rPr>
      </w:pPr>
      <w:r>
        <w:rPr>
          <w:rFonts w:ascii="宋体" w:hAnsi="宋体" w:cs="宋体" w:hint="eastAsia"/>
          <w:szCs w:val="21"/>
        </w:rPr>
        <w:t>1、★质保期不少于</w:t>
      </w:r>
      <w:r>
        <w:rPr>
          <w:rFonts w:ascii="宋体" w:hAnsi="宋体" w:cs="宋体" w:hint="eastAsia"/>
          <w:szCs w:val="21"/>
          <w:u w:val="single"/>
        </w:rPr>
        <w:t xml:space="preserve"> 两 </w:t>
      </w:r>
      <w:r>
        <w:rPr>
          <w:rFonts w:ascii="宋体" w:hAnsi="宋体" w:cs="宋体" w:hint="eastAsia"/>
          <w:szCs w:val="21"/>
        </w:rPr>
        <w:t>年，质保期自验收合格之日起计算，质保期内成交供应商须进行质量“三包”。</w:t>
      </w:r>
    </w:p>
    <w:p w:rsidR="00D452E8" w:rsidRDefault="004A6841">
      <w:pPr>
        <w:tabs>
          <w:tab w:val="left" w:pos="720"/>
        </w:tabs>
        <w:spacing w:line="360" w:lineRule="auto"/>
        <w:rPr>
          <w:rFonts w:ascii="宋体" w:hAnsi="宋体" w:cs="宋体"/>
          <w:szCs w:val="21"/>
        </w:rPr>
      </w:pPr>
      <w:r>
        <w:rPr>
          <w:rFonts w:ascii="宋体" w:hAnsi="宋体" w:cs="宋体" w:hint="eastAsia"/>
          <w:szCs w:val="21"/>
        </w:rPr>
        <w:t>2、质保期内因质量或工艺问题（人为损坏及自然灾害除外），成交供应商应免费保修（包工包料）。</w:t>
      </w:r>
    </w:p>
    <w:p w:rsidR="00D452E8" w:rsidRDefault="004A6841">
      <w:pPr>
        <w:tabs>
          <w:tab w:val="left" w:pos="720"/>
        </w:tabs>
        <w:spacing w:line="360" w:lineRule="auto"/>
        <w:rPr>
          <w:rFonts w:ascii="宋体" w:hAnsi="宋体" w:cs="宋体"/>
          <w:szCs w:val="21"/>
        </w:rPr>
      </w:pPr>
      <w:r>
        <w:rPr>
          <w:rFonts w:ascii="宋体" w:hAnsi="宋体" w:cs="宋体" w:hint="eastAsia"/>
          <w:szCs w:val="21"/>
        </w:rPr>
        <w:lastRenderedPageBreak/>
        <w:t>3、质保期内，电话24小时响应，2小时内到场排查故障，2天内完成修复处理（如无法完成须向采购人提交书面的情况说明）。如成交供应商未按约定时间进行维修，采购人可另行安排人员维修，所产生的相关费用由成交供应商承担，在质量保证金中扣除。</w:t>
      </w:r>
    </w:p>
    <w:p w:rsidR="00D452E8" w:rsidRDefault="004A6841">
      <w:pPr>
        <w:tabs>
          <w:tab w:val="left" w:pos="720"/>
        </w:tabs>
        <w:spacing w:line="360" w:lineRule="auto"/>
        <w:rPr>
          <w:rFonts w:ascii="宋体" w:hAnsi="宋体" w:cs="宋体"/>
          <w:szCs w:val="21"/>
        </w:rPr>
      </w:pPr>
      <w:r>
        <w:rPr>
          <w:rFonts w:ascii="宋体" w:hAnsi="宋体" w:cs="宋体" w:hint="eastAsia"/>
          <w:szCs w:val="21"/>
        </w:rPr>
        <w:t>4、保修期及文件中未列明的其他项目的保修期按国家现行的质量保修办法的规定执行。</w:t>
      </w:r>
    </w:p>
    <w:p w:rsidR="00D452E8" w:rsidRDefault="00D452E8">
      <w:pPr>
        <w:numPr>
          <w:ilvl w:val="255"/>
          <w:numId w:val="0"/>
        </w:numPr>
        <w:spacing w:line="360" w:lineRule="auto"/>
        <w:rPr>
          <w:rFonts w:ascii="宋体" w:hAnsi="宋体" w:cs="宋体"/>
          <w:b/>
          <w:sz w:val="28"/>
          <w:szCs w:val="28"/>
        </w:rPr>
      </w:pPr>
    </w:p>
    <w:p w:rsidR="00D452E8" w:rsidRDefault="001C0B99">
      <w:pPr>
        <w:pStyle w:val="aa"/>
        <w:widowControl/>
        <w:spacing w:beforeAutospacing="0" w:afterAutospacing="0" w:line="360" w:lineRule="auto"/>
        <w:jc w:val="both"/>
        <w:textAlignment w:val="baseline"/>
        <w:outlineLvl w:val="2"/>
        <w:rPr>
          <w:rFonts w:ascii="宋体" w:hAnsi="宋体" w:cs="宋体"/>
          <w:b/>
          <w:sz w:val="21"/>
          <w:szCs w:val="21"/>
        </w:rPr>
      </w:pPr>
      <w:r>
        <w:rPr>
          <w:rFonts w:ascii="宋体" w:hAnsi="宋体" w:cs="宋体" w:hint="eastAsia"/>
          <w:b/>
          <w:sz w:val="28"/>
          <w:szCs w:val="28"/>
        </w:rPr>
        <w:t>六</w:t>
      </w:r>
      <w:r w:rsidR="004A6841">
        <w:rPr>
          <w:rFonts w:ascii="宋体" w:hAnsi="宋体" w:cs="宋体" w:hint="eastAsia"/>
          <w:b/>
          <w:sz w:val="28"/>
          <w:szCs w:val="28"/>
        </w:rPr>
        <w:t>、项目报价说明</w:t>
      </w:r>
    </w:p>
    <w:p w:rsidR="00D452E8" w:rsidRDefault="004A6841">
      <w:pPr>
        <w:tabs>
          <w:tab w:val="left" w:pos="720"/>
        </w:tabs>
        <w:spacing w:line="360" w:lineRule="auto"/>
        <w:rPr>
          <w:rFonts w:ascii="宋体" w:hAnsi="宋体" w:cs="宋体"/>
          <w:szCs w:val="21"/>
        </w:rPr>
      </w:pPr>
      <w:r>
        <w:rPr>
          <w:rFonts w:ascii="宋体" w:hAnsi="宋体" w:cs="宋体" w:hint="eastAsia"/>
          <w:szCs w:val="21"/>
        </w:rPr>
        <w:t>1、本次响应报价应为人民币含税全包价，包括价格、包装费、运杂费、保险费、卸车费、安装费、配合费、检测费、配送费、税金及响应供应商认为需要的其他费用等，报价不得高于本项目的最高限价。</w:t>
      </w:r>
    </w:p>
    <w:p w:rsidR="00D452E8" w:rsidRDefault="004A6841">
      <w:pPr>
        <w:tabs>
          <w:tab w:val="left" w:pos="720"/>
        </w:tabs>
        <w:spacing w:line="360" w:lineRule="auto"/>
        <w:rPr>
          <w:rFonts w:ascii="宋体" w:hAnsi="宋体" w:cs="宋体"/>
          <w:szCs w:val="21"/>
        </w:rPr>
      </w:pPr>
      <w:r>
        <w:rPr>
          <w:rFonts w:ascii="宋体" w:hAnsi="宋体" w:cs="宋体" w:hint="eastAsia"/>
          <w:szCs w:val="21"/>
        </w:rPr>
        <w:t>2、成交供应商须开具与响应文件中供应商名称、所支付金额一致的发票。</w:t>
      </w:r>
    </w:p>
    <w:p w:rsidR="00D452E8" w:rsidRDefault="00D452E8">
      <w:pPr>
        <w:pStyle w:val="3"/>
        <w:keepNext w:val="0"/>
        <w:tabs>
          <w:tab w:val="left" w:pos="540"/>
          <w:tab w:val="left" w:pos="720"/>
        </w:tabs>
        <w:spacing w:before="120" w:after="120" w:line="360" w:lineRule="auto"/>
        <w:jc w:val="center"/>
        <w:rPr>
          <w:rFonts w:ascii="宋体" w:eastAsia="宋体" w:cs="宋体"/>
          <w:sz w:val="21"/>
          <w:szCs w:val="21"/>
        </w:rPr>
      </w:pPr>
    </w:p>
    <w:p w:rsidR="00D452E8" w:rsidRDefault="00D452E8">
      <w:pPr>
        <w:pStyle w:val="Style3"/>
        <w:ind w:firstLineChars="0" w:firstLine="0"/>
        <w:rPr>
          <w:rFonts w:ascii="宋体" w:hAnsi="宋体" w:cs="宋体"/>
          <w:sz w:val="28"/>
          <w:szCs w:val="28"/>
        </w:rPr>
      </w:pPr>
    </w:p>
    <w:sectPr w:rsidR="00D452E8" w:rsidSect="00B374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454" w:rsidRDefault="00EA0454" w:rsidP="00472A14">
      <w:r>
        <w:separator/>
      </w:r>
    </w:p>
  </w:endnote>
  <w:endnote w:type="continuationSeparator" w:id="0">
    <w:p w:rsidR="00EA0454" w:rsidRDefault="00EA0454" w:rsidP="00472A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default"/>
    <w:sig w:usb0="00000000" w:usb1="0000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454" w:rsidRDefault="00EA0454" w:rsidP="00472A14">
      <w:r>
        <w:separator/>
      </w:r>
    </w:p>
  </w:footnote>
  <w:footnote w:type="continuationSeparator" w:id="0">
    <w:p w:rsidR="00EA0454" w:rsidRDefault="00EA0454" w:rsidP="00472A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jlkNTMyYzY2OWRmYzkxNDdmOTk2ZGNlNmU1ZDg1ZjEifQ=="/>
  </w:docVars>
  <w:rsids>
    <w:rsidRoot w:val="008B4178"/>
    <w:rsid w:val="0016253D"/>
    <w:rsid w:val="001A13D8"/>
    <w:rsid w:val="001C0B99"/>
    <w:rsid w:val="002752F5"/>
    <w:rsid w:val="003C25BA"/>
    <w:rsid w:val="00472A14"/>
    <w:rsid w:val="004A6841"/>
    <w:rsid w:val="00765BB6"/>
    <w:rsid w:val="00852780"/>
    <w:rsid w:val="008B4178"/>
    <w:rsid w:val="0094466A"/>
    <w:rsid w:val="00A0400E"/>
    <w:rsid w:val="00AC4EF8"/>
    <w:rsid w:val="00B37458"/>
    <w:rsid w:val="00D452E8"/>
    <w:rsid w:val="00EA0454"/>
    <w:rsid w:val="02E54287"/>
    <w:rsid w:val="02FE20CD"/>
    <w:rsid w:val="04536EB9"/>
    <w:rsid w:val="048826AD"/>
    <w:rsid w:val="05F17B51"/>
    <w:rsid w:val="07453C57"/>
    <w:rsid w:val="07E11888"/>
    <w:rsid w:val="08DE0F88"/>
    <w:rsid w:val="0A5151D8"/>
    <w:rsid w:val="0C795114"/>
    <w:rsid w:val="0DE46363"/>
    <w:rsid w:val="13E0771A"/>
    <w:rsid w:val="186120FF"/>
    <w:rsid w:val="18A706B9"/>
    <w:rsid w:val="1D4116B2"/>
    <w:rsid w:val="1E650DFA"/>
    <w:rsid w:val="22A06903"/>
    <w:rsid w:val="23374A5E"/>
    <w:rsid w:val="248D4C07"/>
    <w:rsid w:val="2C657E08"/>
    <w:rsid w:val="2C792F62"/>
    <w:rsid w:val="2E030A18"/>
    <w:rsid w:val="2ECB4CA9"/>
    <w:rsid w:val="356F2625"/>
    <w:rsid w:val="37033129"/>
    <w:rsid w:val="383F25E3"/>
    <w:rsid w:val="38D534B1"/>
    <w:rsid w:val="3A182E9A"/>
    <w:rsid w:val="3C5C0FC6"/>
    <w:rsid w:val="3C9C1844"/>
    <w:rsid w:val="3D333BBE"/>
    <w:rsid w:val="3E817133"/>
    <w:rsid w:val="45326A55"/>
    <w:rsid w:val="476475F1"/>
    <w:rsid w:val="48DB3647"/>
    <w:rsid w:val="50207DC2"/>
    <w:rsid w:val="51EE0B2B"/>
    <w:rsid w:val="527172D9"/>
    <w:rsid w:val="53DD3D1B"/>
    <w:rsid w:val="55D74114"/>
    <w:rsid w:val="56982A49"/>
    <w:rsid w:val="573D2B97"/>
    <w:rsid w:val="57430FD1"/>
    <w:rsid w:val="57544F8D"/>
    <w:rsid w:val="5A276988"/>
    <w:rsid w:val="5BBE5A42"/>
    <w:rsid w:val="5C2E78D3"/>
    <w:rsid w:val="614B5652"/>
    <w:rsid w:val="658729D1"/>
    <w:rsid w:val="66B43C9A"/>
    <w:rsid w:val="6887536A"/>
    <w:rsid w:val="6AC61473"/>
    <w:rsid w:val="6AF23C66"/>
    <w:rsid w:val="6B346F2A"/>
    <w:rsid w:val="6C454C7B"/>
    <w:rsid w:val="71A212BE"/>
    <w:rsid w:val="750C6D47"/>
    <w:rsid w:val="7A28257D"/>
    <w:rsid w:val="7C9061B7"/>
    <w:rsid w:val="7C932E7F"/>
    <w:rsid w:val="7D0C3A90"/>
    <w:rsid w:val="7ED64C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39"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3"/>
    <w:qFormat/>
    <w:rsid w:val="00B37458"/>
    <w:pPr>
      <w:widowControl w:val="0"/>
      <w:jc w:val="both"/>
    </w:pPr>
    <w:rPr>
      <w:rFonts w:ascii="Calibri" w:hAnsi="Calibri"/>
      <w:kern w:val="2"/>
      <w:sz w:val="21"/>
      <w:szCs w:val="24"/>
    </w:rPr>
  </w:style>
  <w:style w:type="paragraph" w:styleId="1">
    <w:name w:val="heading 1"/>
    <w:basedOn w:val="a"/>
    <w:next w:val="a"/>
    <w:qFormat/>
    <w:rsid w:val="00B37458"/>
    <w:pPr>
      <w:spacing w:beforeAutospacing="1" w:afterAutospacing="1"/>
      <w:jc w:val="left"/>
      <w:outlineLvl w:val="0"/>
    </w:pPr>
    <w:rPr>
      <w:rFonts w:ascii="宋体" w:hAnsi="宋体" w:hint="eastAsia"/>
      <w:b/>
      <w:bCs/>
      <w:kern w:val="44"/>
      <w:sz w:val="48"/>
      <w:szCs w:val="48"/>
    </w:rPr>
  </w:style>
  <w:style w:type="paragraph" w:styleId="3">
    <w:name w:val="heading 3"/>
    <w:basedOn w:val="a"/>
    <w:next w:val="a"/>
    <w:qFormat/>
    <w:rsid w:val="00B37458"/>
    <w:pPr>
      <w:keepNext/>
      <w:outlineLvl w:val="2"/>
    </w:pPr>
    <w:rPr>
      <w:rFonts w:ascii="楷体_GB2312" w:eastAsia="楷体_GB2312" w:hAnsi="宋体"/>
      <w:b/>
      <w:bCs/>
      <w:kern w:val="0"/>
      <w:sz w:val="32"/>
    </w:rPr>
  </w:style>
  <w:style w:type="paragraph" w:styleId="4">
    <w:name w:val="heading 4"/>
    <w:basedOn w:val="a"/>
    <w:next w:val="a"/>
    <w:qFormat/>
    <w:rsid w:val="00B37458"/>
    <w:pPr>
      <w:keepNext/>
      <w:keepLines/>
      <w:spacing w:before="280" w:after="290" w:line="372" w:lineRule="auto"/>
      <w:outlineLvl w:val="3"/>
    </w:pPr>
    <w:rPr>
      <w:rFonts w:ascii="宋体" w:hAnsi="宋体"/>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qFormat/>
    <w:rsid w:val="00B37458"/>
    <w:pPr>
      <w:ind w:firstLineChars="200" w:firstLine="420"/>
    </w:pPr>
    <w:rPr>
      <w:sz w:val="20"/>
    </w:rPr>
  </w:style>
  <w:style w:type="paragraph" w:styleId="a3">
    <w:name w:val="Normal Indent"/>
    <w:basedOn w:val="a"/>
    <w:qFormat/>
    <w:rsid w:val="00B37458"/>
    <w:pPr>
      <w:widowControl/>
      <w:ind w:firstLine="420"/>
    </w:pPr>
    <w:rPr>
      <w:rFonts w:eastAsia="仿宋_GB2312"/>
      <w:sz w:val="30"/>
      <w:szCs w:val="20"/>
    </w:rPr>
  </w:style>
  <w:style w:type="paragraph" w:styleId="a4">
    <w:name w:val="annotation text"/>
    <w:basedOn w:val="a"/>
    <w:qFormat/>
    <w:rsid w:val="00B37458"/>
    <w:pPr>
      <w:jc w:val="left"/>
    </w:pPr>
  </w:style>
  <w:style w:type="paragraph" w:styleId="a5">
    <w:name w:val="Body Text"/>
    <w:basedOn w:val="a"/>
    <w:next w:val="5"/>
    <w:qFormat/>
    <w:rsid w:val="00B37458"/>
    <w:rPr>
      <w:sz w:val="24"/>
    </w:rPr>
  </w:style>
  <w:style w:type="paragraph" w:styleId="5">
    <w:name w:val="toc 5"/>
    <w:basedOn w:val="a"/>
    <w:next w:val="a"/>
    <w:uiPriority w:val="39"/>
    <w:qFormat/>
    <w:rsid w:val="00B37458"/>
    <w:pPr>
      <w:ind w:left="1680"/>
    </w:pPr>
  </w:style>
  <w:style w:type="paragraph" w:styleId="a6">
    <w:name w:val="Body Text Indent"/>
    <w:basedOn w:val="a"/>
    <w:qFormat/>
    <w:rsid w:val="00B37458"/>
    <w:pPr>
      <w:ind w:firstLine="570"/>
    </w:pPr>
    <w:rPr>
      <w:rFonts w:ascii="宋体" w:hAnsi="宋体"/>
      <w:sz w:val="28"/>
      <w:szCs w:val="20"/>
    </w:rPr>
  </w:style>
  <w:style w:type="paragraph" w:styleId="a7">
    <w:name w:val="Plain Text"/>
    <w:basedOn w:val="a"/>
    <w:qFormat/>
    <w:rsid w:val="00B37458"/>
    <w:rPr>
      <w:rFonts w:ascii="宋体" w:hAnsi="Courier New"/>
      <w:szCs w:val="20"/>
    </w:rPr>
  </w:style>
  <w:style w:type="paragraph" w:styleId="a8">
    <w:name w:val="footer"/>
    <w:basedOn w:val="a"/>
    <w:qFormat/>
    <w:rsid w:val="00B37458"/>
    <w:pPr>
      <w:tabs>
        <w:tab w:val="center" w:pos="4153"/>
        <w:tab w:val="right" w:pos="8306"/>
      </w:tabs>
    </w:pPr>
    <w:rPr>
      <w:rFonts w:cs="Arial Unicode MS"/>
      <w:color w:val="000000"/>
      <w:sz w:val="18"/>
      <w:szCs w:val="18"/>
      <w:u w:color="000000"/>
    </w:rPr>
  </w:style>
  <w:style w:type="paragraph" w:styleId="a9">
    <w:name w:val="header"/>
    <w:basedOn w:val="a"/>
    <w:qFormat/>
    <w:rsid w:val="00B37458"/>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B37458"/>
    <w:pPr>
      <w:spacing w:beforeAutospacing="1" w:afterAutospacing="1"/>
      <w:jc w:val="left"/>
    </w:pPr>
    <w:rPr>
      <w:kern w:val="0"/>
      <w:sz w:val="24"/>
    </w:rPr>
  </w:style>
  <w:style w:type="paragraph" w:styleId="2">
    <w:name w:val="Body Text First Indent 2"/>
    <w:basedOn w:val="a6"/>
    <w:qFormat/>
    <w:rsid w:val="00B37458"/>
    <w:pPr>
      <w:spacing w:after="120"/>
      <w:ind w:leftChars="200" w:left="420" w:firstLineChars="200" w:firstLine="420"/>
    </w:pPr>
    <w:rPr>
      <w:rFonts w:ascii="Times New Roman" w:hAnsi="Times New Roman"/>
      <w:sz w:val="21"/>
      <w:szCs w:val="24"/>
    </w:rPr>
  </w:style>
  <w:style w:type="table" w:styleId="ab">
    <w:name w:val="Table Grid"/>
    <w:basedOn w:val="a1"/>
    <w:qFormat/>
    <w:rsid w:val="00B3745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sid w:val="00B37458"/>
    <w:rPr>
      <w:b/>
    </w:rPr>
  </w:style>
  <w:style w:type="character" w:styleId="ad">
    <w:name w:val="Hyperlink"/>
    <w:basedOn w:val="a0"/>
    <w:qFormat/>
    <w:rsid w:val="00B37458"/>
    <w:rPr>
      <w:color w:val="0000FF"/>
      <w:u w:val="single"/>
    </w:rPr>
  </w:style>
  <w:style w:type="paragraph" w:customStyle="1" w:styleId="Bodytext1">
    <w:name w:val="Body text|1"/>
    <w:basedOn w:val="a"/>
    <w:qFormat/>
    <w:rsid w:val="00B37458"/>
    <w:pPr>
      <w:spacing w:line="391" w:lineRule="auto"/>
      <w:ind w:firstLine="400"/>
    </w:pPr>
    <w:rPr>
      <w:rFonts w:ascii="宋体" w:hAnsi="宋体" w:cs="宋体"/>
      <w:sz w:val="30"/>
      <w:szCs w:val="30"/>
      <w:lang w:val="zh-TW" w:eastAsia="zh-TW" w:bidi="zh-TW"/>
    </w:rPr>
  </w:style>
  <w:style w:type="paragraph" w:customStyle="1" w:styleId="xl29">
    <w:name w:val="xl29"/>
    <w:basedOn w:val="a"/>
    <w:uiPriority w:val="99"/>
    <w:qFormat/>
    <w:rsid w:val="00B37458"/>
    <w:pPr>
      <w:widowControl/>
      <w:spacing w:before="100" w:beforeAutospacing="1" w:after="100" w:afterAutospacing="1"/>
      <w:jc w:val="center"/>
    </w:pPr>
    <w:rPr>
      <w:rFonts w:ascii="宋体" w:hAnsi="宋体"/>
      <w:kern w:val="0"/>
      <w:sz w:val="28"/>
      <w:szCs w:val="28"/>
    </w:rPr>
  </w:style>
  <w:style w:type="paragraph" w:customStyle="1" w:styleId="ae">
    <w:name w:val="表格"/>
    <w:basedOn w:val="a"/>
    <w:qFormat/>
    <w:rsid w:val="00B37458"/>
    <w:pPr>
      <w:autoSpaceDE w:val="0"/>
      <w:autoSpaceDN w:val="0"/>
      <w:adjustRightInd w:val="0"/>
      <w:jc w:val="center"/>
    </w:pPr>
    <w:rPr>
      <w:rFonts w:ascii="宋体" w:eastAsiaTheme="minorEastAsia" w:hAnsi="宋体"/>
      <w:color w:val="000000"/>
      <w:kern w:val="0"/>
      <w:sz w:val="24"/>
      <w:szCs w:val="20"/>
    </w:rPr>
  </w:style>
  <w:style w:type="paragraph" w:styleId="af">
    <w:name w:val="List Paragraph"/>
    <w:basedOn w:val="a"/>
    <w:qFormat/>
    <w:rsid w:val="00B37458"/>
    <w:pPr>
      <w:ind w:firstLineChars="200" w:firstLine="420"/>
    </w:pPr>
  </w:style>
  <w:style w:type="paragraph" w:customStyle="1" w:styleId="af0">
    <w:name w:val="页眉与页脚"/>
    <w:qFormat/>
    <w:rsid w:val="00B37458"/>
    <w:pPr>
      <w:tabs>
        <w:tab w:val="right" w:pos="9020"/>
      </w:tabs>
    </w:pPr>
    <w:rPr>
      <w:rFonts w:ascii="Helvetica Neue" w:hAnsi="Helvetica Neue" w:cs="Arial Unicode MS"/>
      <w:color w:val="000000"/>
      <w:sz w:val="24"/>
      <w:szCs w:val="24"/>
    </w:rPr>
  </w:style>
  <w:style w:type="paragraph" w:styleId="af1">
    <w:name w:val="Balloon Text"/>
    <w:basedOn w:val="a"/>
    <w:link w:val="Char"/>
    <w:rsid w:val="00472A14"/>
    <w:rPr>
      <w:sz w:val="18"/>
      <w:szCs w:val="18"/>
    </w:rPr>
  </w:style>
  <w:style w:type="character" w:customStyle="1" w:styleId="Char">
    <w:name w:val="批注框文本 Char"/>
    <w:basedOn w:val="a0"/>
    <w:link w:val="af1"/>
    <w:rsid w:val="00472A14"/>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dc:creator>
  <cp:lastModifiedBy>韦文芳</cp:lastModifiedBy>
  <cp:revision>6</cp:revision>
  <cp:lastPrinted>2023-02-20T00:05:00Z</cp:lastPrinted>
  <dcterms:created xsi:type="dcterms:W3CDTF">2024-08-20T07:40:00Z</dcterms:created>
  <dcterms:modified xsi:type="dcterms:W3CDTF">2024-08-26T06:49:00Z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60E61985337542C9940C57D87574CD62</vt:lpwstr>
  </property>
</Properties>
</file>