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C69A1">
      <w:pPr>
        <w:rPr>
          <w:rFonts w:hint="eastAsia" w:hAnsi="宋体"/>
          <w:b/>
          <w:bCs/>
          <w:kern w:val="44"/>
          <w:sz w:val="36"/>
          <w:szCs w:val="36"/>
          <w:lang w:val="zh-CN"/>
        </w:rPr>
      </w:pPr>
      <w:r>
        <w:rPr>
          <w:rFonts w:hint="eastAsia" w:hAnsi="宋体"/>
          <w:b/>
          <w:bCs/>
          <w:kern w:val="44"/>
          <w:sz w:val="36"/>
          <w:szCs w:val="36"/>
          <w:lang w:val="zh-CN"/>
        </w:rPr>
        <w:t>附件</w:t>
      </w:r>
    </w:p>
    <w:p w14:paraId="5160EDC9">
      <w:pPr>
        <w:jc w:val="center"/>
        <w:rPr>
          <w:rFonts w:hAnsi="宋体"/>
          <w:b/>
          <w:bCs/>
          <w:kern w:val="44"/>
          <w:sz w:val="32"/>
          <w:szCs w:val="32"/>
          <w:lang w:val="zh-CN"/>
        </w:rPr>
      </w:pPr>
      <w:r>
        <w:rPr>
          <w:rFonts w:hint="eastAsia" w:hAnsi="宋体"/>
          <w:b/>
          <w:bCs/>
          <w:kern w:val="44"/>
          <w:sz w:val="32"/>
          <w:szCs w:val="32"/>
          <w:lang w:val="zh-CN"/>
        </w:rPr>
        <w:t>中山市博爱医院消防设施维护保养</w:t>
      </w:r>
      <w:r>
        <w:rPr>
          <w:rFonts w:hint="eastAsia" w:hAnsi="宋体"/>
          <w:b/>
          <w:bCs/>
          <w:kern w:val="44"/>
          <w:sz w:val="32"/>
          <w:szCs w:val="32"/>
          <w:lang w:val="en-US" w:eastAsia="zh-CN"/>
        </w:rPr>
        <w:t>服务项目</w:t>
      </w:r>
      <w:r>
        <w:rPr>
          <w:rFonts w:hint="eastAsia" w:hAnsi="宋体"/>
          <w:b/>
          <w:bCs/>
          <w:kern w:val="44"/>
          <w:sz w:val="32"/>
          <w:szCs w:val="32"/>
          <w:lang w:val="zh-CN"/>
        </w:rPr>
        <w:t>用户需求书</w:t>
      </w:r>
    </w:p>
    <w:p w14:paraId="323AEEB7">
      <w:pPr>
        <w:spacing w:line="360" w:lineRule="auto"/>
        <w:rPr>
          <w:rFonts w:hAnsi="宋体"/>
          <w:sz w:val="21"/>
          <w:szCs w:val="21"/>
        </w:rPr>
      </w:pPr>
    </w:p>
    <w:p w14:paraId="324ECF43">
      <w:pPr>
        <w:widowControl/>
        <w:snapToGrid w:val="0"/>
        <w:spacing w:line="360" w:lineRule="auto"/>
        <w:rPr>
          <w:rFonts w:hAnsi="宋体"/>
          <w:b/>
          <w:sz w:val="21"/>
          <w:szCs w:val="21"/>
        </w:rPr>
      </w:pPr>
      <w:r>
        <w:rPr>
          <w:rFonts w:hint="eastAsia" w:hAnsi="宋体"/>
          <w:b/>
          <w:sz w:val="21"/>
          <w:szCs w:val="21"/>
        </w:rPr>
        <w:t>一、采购项目基本情况</w:t>
      </w:r>
    </w:p>
    <w:p w14:paraId="0A67B3E6">
      <w:pPr>
        <w:widowControl/>
        <w:snapToGrid w:val="0"/>
        <w:spacing w:line="360" w:lineRule="auto"/>
        <w:rPr>
          <w:rFonts w:hAnsi="宋体"/>
          <w:sz w:val="21"/>
          <w:szCs w:val="21"/>
        </w:rPr>
      </w:pPr>
      <w:r>
        <w:rPr>
          <w:rFonts w:hint="eastAsia" w:hAnsi="宋体"/>
          <w:sz w:val="21"/>
          <w:szCs w:val="21"/>
        </w:rPr>
        <w:t>1.项目名称：中山市博爱医院2025-2027年消防设施维护保养检测服务项目。</w:t>
      </w:r>
    </w:p>
    <w:p w14:paraId="11914566">
      <w:pPr>
        <w:widowControl/>
        <w:snapToGrid w:val="0"/>
        <w:spacing w:line="360" w:lineRule="auto"/>
        <w:rPr>
          <w:rFonts w:hAnsi="宋体"/>
          <w:sz w:val="21"/>
          <w:szCs w:val="21"/>
        </w:rPr>
      </w:pPr>
      <w:r>
        <w:rPr>
          <w:rFonts w:hint="eastAsia" w:hAnsi="宋体"/>
          <w:sz w:val="21"/>
          <w:szCs w:val="21"/>
        </w:rPr>
        <w:t>2.项目地点：中山市城桂路6号中山市博爱医院内。</w:t>
      </w:r>
    </w:p>
    <w:p w14:paraId="3ECD790B">
      <w:pPr>
        <w:widowControl/>
        <w:snapToGrid w:val="0"/>
        <w:spacing w:line="360" w:lineRule="auto"/>
        <w:rPr>
          <w:rFonts w:hint="eastAsia" w:hAnsi="宋体"/>
          <w:sz w:val="21"/>
          <w:szCs w:val="21"/>
        </w:rPr>
      </w:pPr>
      <w:r>
        <w:rPr>
          <w:rFonts w:hint="eastAsia" w:hAnsi="宋体"/>
          <w:sz w:val="21"/>
          <w:szCs w:val="21"/>
        </w:rPr>
        <w:t>3.消防设施维护保养检测服务合同期为：3年。自服务合同签订之日起三年一签制。</w:t>
      </w:r>
    </w:p>
    <w:p w14:paraId="385ACCFF">
      <w:pPr>
        <w:widowControl/>
        <w:snapToGrid w:val="0"/>
        <w:spacing w:line="360" w:lineRule="auto"/>
        <w:rPr>
          <w:rFonts w:hAnsi="宋体"/>
          <w:sz w:val="21"/>
          <w:szCs w:val="21"/>
        </w:rPr>
      </w:pPr>
      <w:r>
        <w:rPr>
          <w:rFonts w:hint="eastAsia" w:hAnsi="宋体"/>
          <w:sz w:val="21"/>
          <w:szCs w:val="21"/>
        </w:rPr>
        <w:t>4.本次招标的项目及范围为：中山市博爱医院消防设施维护保养检测服务，包括消防设施维护保养、消防设施检测、消防设施值班巡查服务。</w:t>
      </w:r>
    </w:p>
    <w:p w14:paraId="63D38C28">
      <w:pPr>
        <w:widowControl/>
        <w:snapToGrid w:val="0"/>
        <w:spacing w:line="360" w:lineRule="auto"/>
        <w:rPr>
          <w:rFonts w:hAnsi="宋体"/>
          <w:sz w:val="21"/>
          <w:szCs w:val="21"/>
        </w:rPr>
      </w:pPr>
      <w:r>
        <w:rPr>
          <w:rFonts w:hint="eastAsia" w:hAnsi="宋体"/>
          <w:sz w:val="21"/>
          <w:szCs w:val="21"/>
        </w:rPr>
        <w:t>5.预算金额（元</w:t>
      </w:r>
      <w:bookmarkStart w:id="0" w:name="_GoBack"/>
      <w:bookmarkEnd w:id="0"/>
      <w:r>
        <w:rPr>
          <w:rFonts w:hint="eastAsia" w:hAnsi="宋体"/>
          <w:sz w:val="21"/>
          <w:szCs w:val="21"/>
        </w:rPr>
        <w:t>）： 元。</w:t>
      </w:r>
    </w:p>
    <w:p w14:paraId="5E9618B3">
      <w:pPr>
        <w:widowControl/>
        <w:snapToGrid w:val="0"/>
        <w:spacing w:line="360" w:lineRule="auto"/>
        <w:rPr>
          <w:rFonts w:hAnsi="宋体"/>
          <w:sz w:val="21"/>
          <w:szCs w:val="21"/>
        </w:rPr>
      </w:pPr>
      <w:r>
        <w:rPr>
          <w:rFonts w:hint="eastAsia" w:hAnsi="宋体"/>
          <w:sz w:val="21"/>
          <w:szCs w:val="21"/>
        </w:rPr>
        <w:t>6.本项目组织集中现场踏勘。</w:t>
      </w:r>
    </w:p>
    <w:p w14:paraId="7AE4B051">
      <w:pPr>
        <w:widowControl/>
        <w:snapToGrid w:val="0"/>
        <w:spacing w:line="360" w:lineRule="auto"/>
        <w:rPr>
          <w:rFonts w:hAnsi="宋体"/>
          <w:b/>
          <w:sz w:val="21"/>
          <w:szCs w:val="21"/>
        </w:rPr>
      </w:pPr>
    </w:p>
    <w:p w14:paraId="10724067">
      <w:pPr>
        <w:widowControl/>
        <w:snapToGrid w:val="0"/>
        <w:spacing w:line="360" w:lineRule="auto"/>
        <w:rPr>
          <w:rFonts w:hAnsi="宋体"/>
          <w:b/>
          <w:sz w:val="21"/>
          <w:szCs w:val="21"/>
        </w:rPr>
      </w:pPr>
      <w:r>
        <w:rPr>
          <w:rFonts w:hint="eastAsia" w:hAnsi="宋体"/>
          <w:b/>
          <w:sz w:val="21"/>
          <w:szCs w:val="21"/>
        </w:rPr>
        <w:t>二、采购单位基本情况</w:t>
      </w:r>
    </w:p>
    <w:p w14:paraId="27B3F1AF">
      <w:pPr>
        <w:widowControl/>
        <w:snapToGrid w:val="0"/>
        <w:spacing w:line="360" w:lineRule="auto"/>
        <w:ind w:firstLine="420"/>
        <w:rPr>
          <w:rFonts w:hAnsi="宋体"/>
          <w:sz w:val="21"/>
          <w:szCs w:val="21"/>
        </w:rPr>
      </w:pPr>
      <w:r>
        <w:rPr>
          <w:rFonts w:hint="eastAsia" w:hAnsi="宋体"/>
          <w:sz w:val="21"/>
          <w:szCs w:val="21"/>
        </w:rPr>
        <w:t xml:space="preserve">医院占地近265亩，总建筑面积约13万平方米。建有门诊大楼、住院大楼、医技大楼、综合服务楼群、儿科大楼、生殖大楼、教学大楼、妇产科大楼、发热门诊等，核定床位1068张。于2019年10月29日，医院妇产科大楼正式启用，建筑面积约3万平方米，配置现代化床位461张，妇产科床位总数比原来增加了186张。 </w:t>
      </w:r>
    </w:p>
    <w:p w14:paraId="7AF0CDDA">
      <w:pPr>
        <w:widowControl/>
        <w:snapToGrid w:val="0"/>
        <w:spacing w:line="360" w:lineRule="auto"/>
        <w:ind w:firstLine="420"/>
        <w:rPr>
          <w:rFonts w:hAnsi="宋体"/>
          <w:sz w:val="21"/>
          <w:szCs w:val="21"/>
        </w:rPr>
      </w:pPr>
      <w:r>
        <w:rPr>
          <w:rFonts w:hint="eastAsia" w:hAnsi="宋体"/>
          <w:sz w:val="21"/>
          <w:szCs w:val="21"/>
        </w:rPr>
        <w:t>1996年建成第一期工程，包括门诊楼、医技楼、综合楼、医生宿舍楼1栋、医生宿舍楼2栋；2001至2002年建成第二期工程，包括成人住院大楼和护士宿舍楼；2010年前后建成第三期工程，包括儿科大楼，生殖中心大楼，教学楼；2019年建成妇产科住院部；院内共计11栋楼，其中业务用房有6栋，后勤用房2栋，居住用房3栋，最高建筑儿科大楼47.3米，负1层为人防工程。除有6栋为1998年以前建成的建筑外，其余建筑均通过了消防验收，设有室内消防栓系统、自动喷淋灭火系统、火灾自动报警系统、机械防排烟系统、灭火器、应急照明、疏散指示标志。医院为人员密集场所，一旦发生火灾极易造成大量人员伤亡、财产损失和重大社会影响。</w:t>
      </w:r>
    </w:p>
    <w:p w14:paraId="74636943">
      <w:pPr>
        <w:widowControl/>
        <w:snapToGrid w:val="0"/>
        <w:spacing w:line="360" w:lineRule="auto"/>
        <w:rPr>
          <w:rFonts w:hAnsi="宋体"/>
          <w:b/>
          <w:sz w:val="21"/>
          <w:szCs w:val="21"/>
        </w:rPr>
      </w:pPr>
    </w:p>
    <w:p w14:paraId="1F77E917">
      <w:pPr>
        <w:widowControl/>
        <w:snapToGrid w:val="0"/>
        <w:spacing w:line="360" w:lineRule="auto"/>
        <w:rPr>
          <w:rFonts w:hAnsi="宋体"/>
          <w:b/>
          <w:sz w:val="21"/>
          <w:szCs w:val="21"/>
        </w:rPr>
      </w:pPr>
      <w:r>
        <w:rPr>
          <w:rFonts w:hint="eastAsia" w:hAnsi="宋体"/>
          <w:b/>
          <w:sz w:val="21"/>
          <w:szCs w:val="21"/>
        </w:rPr>
        <w:t>三、本项目投标报价及范围</w:t>
      </w:r>
    </w:p>
    <w:p w14:paraId="661C6E95">
      <w:pPr>
        <w:widowControl/>
        <w:snapToGrid w:val="0"/>
        <w:spacing w:line="360" w:lineRule="auto"/>
        <w:ind w:firstLine="420"/>
        <w:rPr>
          <w:rFonts w:hAnsi="宋体"/>
          <w:sz w:val="21"/>
          <w:szCs w:val="21"/>
        </w:rPr>
      </w:pPr>
      <w:r>
        <w:rPr>
          <w:rFonts w:hint="eastAsia" w:hAnsi="宋体"/>
          <w:sz w:val="21"/>
          <w:szCs w:val="21"/>
        </w:rPr>
        <w:t>本项目投标报价应包括：投标人对全院消防设施维护保养、年度检测和值班巡查人员工资、福利、服装、社保、医疗、劳保用品、防护用品及完成该项目所须工具、一切税费等招标文件要求的所有费用（不包括维修费和材料费），投标价格上限，三年维护保养、检测、服务费不超过    元。本项目由中标人承包及负责招标文件对中标人要求的一切事宜及责任。</w:t>
      </w:r>
    </w:p>
    <w:p w14:paraId="342992C0">
      <w:pPr>
        <w:widowControl/>
        <w:snapToGrid w:val="0"/>
        <w:spacing w:line="360" w:lineRule="auto"/>
        <w:rPr>
          <w:rFonts w:hAnsi="宋体"/>
          <w:b/>
          <w:sz w:val="21"/>
          <w:szCs w:val="21"/>
        </w:rPr>
      </w:pPr>
    </w:p>
    <w:p w14:paraId="663D9A0E">
      <w:pPr>
        <w:widowControl/>
        <w:snapToGrid w:val="0"/>
        <w:spacing w:line="360" w:lineRule="auto"/>
        <w:rPr>
          <w:rFonts w:hAnsi="宋体"/>
          <w:b/>
          <w:sz w:val="21"/>
          <w:szCs w:val="21"/>
        </w:rPr>
      </w:pPr>
      <w:r>
        <w:rPr>
          <w:rFonts w:hint="eastAsia" w:hAnsi="宋体"/>
          <w:b/>
          <w:sz w:val="21"/>
          <w:szCs w:val="21"/>
        </w:rPr>
        <w:t>四、项目设备情况</w:t>
      </w:r>
    </w:p>
    <w:p w14:paraId="246BD989">
      <w:pPr>
        <w:widowControl/>
        <w:snapToGrid w:val="0"/>
        <w:spacing w:line="360" w:lineRule="auto"/>
        <w:rPr>
          <w:rFonts w:hAnsi="宋体"/>
          <w:sz w:val="21"/>
          <w:szCs w:val="21"/>
        </w:rPr>
      </w:pPr>
      <w:r>
        <w:rPr>
          <w:rFonts w:hint="eastAsia" w:hAnsi="宋体"/>
          <w:sz w:val="21"/>
          <w:szCs w:val="21"/>
        </w:rPr>
        <w:t>1. 门诊楼、住院楼、医技楼、生殖楼火灾自动报警系统接入一台深圳产“泰和安JB-QTL-TX3016A”消防控制主机。</w:t>
      </w:r>
    </w:p>
    <w:p w14:paraId="6CF518B5">
      <w:pPr>
        <w:widowControl/>
        <w:snapToGrid w:val="0"/>
        <w:spacing w:line="360" w:lineRule="auto"/>
        <w:rPr>
          <w:rFonts w:hAnsi="宋体"/>
          <w:sz w:val="21"/>
          <w:szCs w:val="21"/>
        </w:rPr>
      </w:pPr>
      <w:r>
        <w:rPr>
          <w:rFonts w:hint="eastAsia" w:hAnsi="宋体"/>
          <w:sz w:val="21"/>
          <w:szCs w:val="21"/>
        </w:rPr>
        <w:t>2. 儿科大楼火灾自动报警系统接入一台深圳产“泰和安JB-QGL-TX3016A”消防控制主机。</w:t>
      </w:r>
    </w:p>
    <w:p w14:paraId="2F953D08">
      <w:pPr>
        <w:widowControl/>
        <w:snapToGrid w:val="0"/>
        <w:spacing w:line="360" w:lineRule="auto"/>
        <w:rPr>
          <w:rFonts w:hAnsi="宋体"/>
          <w:sz w:val="21"/>
          <w:szCs w:val="21"/>
        </w:rPr>
      </w:pPr>
      <w:r>
        <w:rPr>
          <w:rFonts w:hint="eastAsia" w:hAnsi="宋体"/>
          <w:sz w:val="21"/>
          <w:szCs w:val="21"/>
        </w:rPr>
        <w:t>3. 妇产科住院部、教学楼、消毒供应中心、总务部仓库火灾自动报警系统接入一台河北产“北大青鸟JB-TT-JBF-11S”消防控制主机。</w:t>
      </w:r>
    </w:p>
    <w:p w14:paraId="626146FA">
      <w:pPr>
        <w:widowControl/>
        <w:snapToGrid w:val="0"/>
        <w:spacing w:line="360" w:lineRule="auto"/>
        <w:rPr>
          <w:rFonts w:hAnsi="宋体"/>
          <w:sz w:val="21"/>
          <w:szCs w:val="21"/>
        </w:rPr>
      </w:pPr>
      <w:r>
        <w:rPr>
          <w:rFonts w:hint="eastAsia" w:hAnsi="宋体"/>
          <w:sz w:val="21"/>
          <w:szCs w:val="21"/>
        </w:rPr>
        <w:t>4. 一台独立型气体灭火主机（泰和安TX3042C）负责2号配电房气体灭火工作，一台消防控制主机（北京狮岛JB-TB-SD200）负责医技楼五楼信息中心机房的消防报警工作及信息机房一套气体灭火主机，妇产科大楼两台独立型气体灭火主机（北大青鸟JBF5016）负责3号配电房气体灭火工作，教学楼档案室一套气体灭火主机（泛海三江JB-QBL-QM210），妇产科一楼信息机房一套气体灭火主机（海湾JB-QB-GST200）。</w:t>
      </w:r>
    </w:p>
    <w:p w14:paraId="61918967">
      <w:pPr>
        <w:widowControl/>
        <w:snapToGrid w:val="0"/>
        <w:spacing w:line="360" w:lineRule="auto"/>
        <w:rPr>
          <w:rFonts w:hAnsi="宋体"/>
          <w:sz w:val="21"/>
          <w:szCs w:val="21"/>
        </w:rPr>
      </w:pPr>
      <w:r>
        <w:rPr>
          <w:rFonts w:hint="eastAsia" w:hAnsi="宋体"/>
          <w:sz w:val="21"/>
          <w:szCs w:val="21"/>
        </w:rPr>
        <w:t>5. 医院共设有两个消防水泵房，为全院提供消火栓和消防自动喷淋用水，分别是6号门旁地下水泵房和儿科大楼地库水泵房。</w:t>
      </w:r>
    </w:p>
    <w:p w14:paraId="5DBF4BAA">
      <w:pPr>
        <w:widowControl/>
        <w:snapToGrid w:val="0"/>
        <w:spacing w:line="360" w:lineRule="auto"/>
        <w:rPr>
          <w:rFonts w:hAnsi="宋体"/>
          <w:sz w:val="21"/>
          <w:szCs w:val="21"/>
        </w:rPr>
      </w:pPr>
      <w:r>
        <w:rPr>
          <w:rFonts w:hint="eastAsia" w:hAnsi="宋体"/>
          <w:sz w:val="21"/>
          <w:szCs w:val="21"/>
        </w:rPr>
        <w:t>6. 6号门泵房有80DL54-20X3广一泵两台，一用一备，100DL108-20X4广一泵两台，一用一备；25LG4-15X5喷淋稳压泵两台，25LG4-15X消火栓稳压泵两台为门诊楼、成人住院楼、医技楼、生殖楼、综合楼和宿舍楼建筑的消防栓、自动喷淋提供消防用水。</w:t>
      </w:r>
    </w:p>
    <w:p w14:paraId="62B54C4A">
      <w:pPr>
        <w:widowControl/>
        <w:snapToGrid w:val="0"/>
        <w:spacing w:line="360" w:lineRule="auto"/>
        <w:rPr>
          <w:rFonts w:hAnsi="宋体"/>
          <w:sz w:val="21"/>
          <w:szCs w:val="21"/>
        </w:rPr>
      </w:pPr>
      <w:r>
        <w:rPr>
          <w:rFonts w:hint="eastAsia" w:hAnsi="宋体"/>
          <w:sz w:val="21"/>
          <w:szCs w:val="21"/>
        </w:rPr>
        <w:t>7. 儿科大楼地库水泵房负责儿科大楼和教学楼的消防栓、自动喷淋提供消防用水。</w:t>
      </w:r>
    </w:p>
    <w:p w14:paraId="26B14383">
      <w:pPr>
        <w:widowControl/>
        <w:snapToGrid w:val="0"/>
        <w:spacing w:line="360" w:lineRule="auto"/>
        <w:rPr>
          <w:rFonts w:hAnsi="宋体"/>
          <w:sz w:val="21"/>
          <w:szCs w:val="21"/>
        </w:rPr>
      </w:pPr>
      <w:r>
        <w:rPr>
          <w:rFonts w:hint="eastAsia" w:hAnsi="宋体"/>
          <w:sz w:val="21"/>
          <w:szCs w:val="21"/>
        </w:rPr>
        <w:t>8. 医院内共有消火栓箱约500套，其中妇产科大楼约122套，生殖中心约30套，医生宿舍约6套，护士楼约28套，教学楼约30套，门诊楼约48套，儿科大楼约140套，综合楼约26套，住院部大楼约70套。</w:t>
      </w:r>
    </w:p>
    <w:p w14:paraId="30AC63AD">
      <w:pPr>
        <w:widowControl/>
        <w:snapToGrid w:val="0"/>
        <w:spacing w:line="360" w:lineRule="auto"/>
        <w:rPr>
          <w:rFonts w:hAnsi="宋体"/>
          <w:b/>
          <w:sz w:val="21"/>
          <w:szCs w:val="21"/>
        </w:rPr>
      </w:pPr>
    </w:p>
    <w:p w14:paraId="1C0A8936">
      <w:pPr>
        <w:widowControl/>
        <w:snapToGrid w:val="0"/>
        <w:spacing w:line="360" w:lineRule="auto"/>
        <w:rPr>
          <w:rFonts w:hAnsi="宋体"/>
          <w:b/>
          <w:sz w:val="21"/>
          <w:szCs w:val="21"/>
        </w:rPr>
      </w:pPr>
      <w:r>
        <w:rPr>
          <w:rFonts w:hint="eastAsia" w:hAnsi="宋体"/>
          <w:b/>
          <w:sz w:val="21"/>
          <w:szCs w:val="21"/>
        </w:rPr>
        <w:t>五、维护保养服务范围（各栋楼层）</w:t>
      </w:r>
    </w:p>
    <w:p w14:paraId="3B013C19">
      <w:pPr>
        <w:widowControl/>
        <w:snapToGrid w:val="0"/>
        <w:spacing w:line="360" w:lineRule="auto"/>
        <w:rPr>
          <w:rFonts w:hAnsi="宋体"/>
          <w:sz w:val="21"/>
          <w:szCs w:val="21"/>
        </w:rPr>
      </w:pPr>
      <w:r>
        <w:rPr>
          <w:rFonts w:hint="eastAsia" w:hAnsi="宋体"/>
          <w:sz w:val="21"/>
          <w:szCs w:val="21"/>
        </w:rPr>
        <w:t>1.消防自动报警系统</w:t>
      </w:r>
    </w:p>
    <w:p w14:paraId="4D9A5F68">
      <w:pPr>
        <w:widowControl/>
        <w:snapToGrid w:val="0"/>
        <w:spacing w:line="360" w:lineRule="auto"/>
        <w:rPr>
          <w:rFonts w:hAnsi="宋体"/>
          <w:sz w:val="21"/>
          <w:szCs w:val="21"/>
        </w:rPr>
      </w:pPr>
      <w:r>
        <w:rPr>
          <w:rFonts w:hint="eastAsia" w:hAnsi="宋体"/>
          <w:sz w:val="21"/>
          <w:szCs w:val="21"/>
        </w:rPr>
        <w:t>2.自动喷淋系统</w:t>
      </w:r>
    </w:p>
    <w:p w14:paraId="43A6C43D">
      <w:pPr>
        <w:widowControl/>
        <w:snapToGrid w:val="0"/>
        <w:spacing w:line="360" w:lineRule="auto"/>
        <w:rPr>
          <w:rFonts w:hAnsi="宋体"/>
          <w:sz w:val="21"/>
          <w:szCs w:val="21"/>
        </w:rPr>
      </w:pPr>
      <w:r>
        <w:rPr>
          <w:rFonts w:hint="eastAsia" w:hAnsi="宋体"/>
          <w:sz w:val="21"/>
          <w:szCs w:val="21"/>
        </w:rPr>
        <w:t>3.消火栓系统</w:t>
      </w:r>
    </w:p>
    <w:p w14:paraId="70FBCB24">
      <w:pPr>
        <w:widowControl/>
        <w:snapToGrid w:val="0"/>
        <w:spacing w:line="360" w:lineRule="auto"/>
        <w:rPr>
          <w:rFonts w:hAnsi="宋体"/>
          <w:sz w:val="21"/>
          <w:szCs w:val="21"/>
        </w:rPr>
      </w:pPr>
      <w:r>
        <w:rPr>
          <w:rFonts w:hint="eastAsia" w:hAnsi="宋体"/>
          <w:sz w:val="21"/>
          <w:szCs w:val="21"/>
        </w:rPr>
        <w:t>4.气体灭火系统</w:t>
      </w:r>
    </w:p>
    <w:p w14:paraId="1B7A64D8">
      <w:pPr>
        <w:widowControl/>
        <w:snapToGrid w:val="0"/>
        <w:spacing w:line="360" w:lineRule="auto"/>
        <w:rPr>
          <w:rFonts w:hAnsi="宋体"/>
          <w:sz w:val="21"/>
          <w:szCs w:val="21"/>
        </w:rPr>
      </w:pPr>
      <w:r>
        <w:rPr>
          <w:rFonts w:hint="eastAsia" w:hAnsi="宋体"/>
          <w:sz w:val="21"/>
          <w:szCs w:val="21"/>
        </w:rPr>
        <w:t>5.灭火器</w:t>
      </w:r>
    </w:p>
    <w:p w14:paraId="2C993AA8">
      <w:pPr>
        <w:widowControl/>
        <w:snapToGrid w:val="0"/>
        <w:spacing w:line="360" w:lineRule="auto"/>
        <w:rPr>
          <w:rFonts w:hAnsi="宋体"/>
          <w:sz w:val="21"/>
          <w:szCs w:val="21"/>
        </w:rPr>
      </w:pPr>
      <w:r>
        <w:rPr>
          <w:rFonts w:hint="eastAsia" w:hAnsi="宋体"/>
          <w:sz w:val="21"/>
          <w:szCs w:val="21"/>
        </w:rPr>
        <w:t>6.防火卷帘与防火门</w:t>
      </w:r>
    </w:p>
    <w:p w14:paraId="4F391B37">
      <w:pPr>
        <w:widowControl/>
        <w:snapToGrid w:val="0"/>
        <w:spacing w:line="360" w:lineRule="auto"/>
        <w:rPr>
          <w:rFonts w:hAnsi="宋体"/>
          <w:sz w:val="21"/>
          <w:szCs w:val="21"/>
        </w:rPr>
      </w:pPr>
      <w:r>
        <w:rPr>
          <w:rFonts w:hint="eastAsia" w:hAnsi="宋体"/>
          <w:sz w:val="21"/>
          <w:szCs w:val="21"/>
        </w:rPr>
        <w:t>7.防排烟与通风系统</w:t>
      </w:r>
    </w:p>
    <w:p w14:paraId="19D425A8">
      <w:pPr>
        <w:widowControl/>
        <w:snapToGrid w:val="0"/>
        <w:spacing w:line="360" w:lineRule="auto"/>
        <w:rPr>
          <w:rFonts w:hAnsi="宋体"/>
          <w:sz w:val="21"/>
          <w:szCs w:val="21"/>
        </w:rPr>
      </w:pPr>
      <w:r>
        <w:rPr>
          <w:rFonts w:hint="eastAsia" w:hAnsi="宋体"/>
          <w:sz w:val="21"/>
          <w:szCs w:val="21"/>
        </w:rPr>
        <w:t>8.消防广播及对讲通讯系统</w:t>
      </w:r>
    </w:p>
    <w:p w14:paraId="569B4E8A">
      <w:pPr>
        <w:widowControl/>
        <w:snapToGrid w:val="0"/>
        <w:spacing w:line="360" w:lineRule="auto"/>
        <w:rPr>
          <w:rFonts w:hAnsi="宋体"/>
          <w:sz w:val="21"/>
          <w:szCs w:val="21"/>
        </w:rPr>
      </w:pPr>
      <w:r>
        <w:rPr>
          <w:rFonts w:hint="eastAsia" w:hAnsi="宋体"/>
          <w:sz w:val="21"/>
          <w:szCs w:val="21"/>
        </w:rPr>
        <w:t>9.应急照明及安全疏散指示</w:t>
      </w:r>
    </w:p>
    <w:p w14:paraId="0C7641D7">
      <w:pPr>
        <w:widowControl/>
        <w:snapToGrid w:val="0"/>
        <w:spacing w:line="360" w:lineRule="auto"/>
        <w:rPr>
          <w:rFonts w:hAnsi="宋体"/>
          <w:sz w:val="21"/>
          <w:szCs w:val="21"/>
        </w:rPr>
      </w:pPr>
      <w:r>
        <w:rPr>
          <w:rFonts w:hint="eastAsia" w:hAnsi="宋体"/>
          <w:sz w:val="21"/>
          <w:szCs w:val="21"/>
        </w:rPr>
        <w:t>10.消防设备联动及消防水泵房控制装置</w:t>
      </w:r>
    </w:p>
    <w:p w14:paraId="70847F01">
      <w:pPr>
        <w:widowControl/>
        <w:snapToGrid w:val="0"/>
        <w:spacing w:line="360" w:lineRule="auto"/>
        <w:rPr>
          <w:rFonts w:hAnsi="宋体"/>
          <w:b/>
          <w:sz w:val="21"/>
          <w:szCs w:val="21"/>
        </w:rPr>
      </w:pPr>
    </w:p>
    <w:p w14:paraId="7E4069E7">
      <w:pPr>
        <w:widowControl/>
        <w:snapToGrid w:val="0"/>
        <w:spacing w:line="360" w:lineRule="auto"/>
        <w:rPr>
          <w:rFonts w:hAnsi="宋体"/>
          <w:b/>
          <w:sz w:val="21"/>
          <w:szCs w:val="21"/>
        </w:rPr>
      </w:pPr>
      <w:r>
        <w:rPr>
          <w:rFonts w:hint="eastAsia" w:hAnsi="宋体"/>
          <w:b/>
          <w:sz w:val="21"/>
          <w:szCs w:val="21"/>
        </w:rPr>
        <w:t>六、维护保养内容</w:t>
      </w:r>
    </w:p>
    <w:p w14:paraId="7DF9447F">
      <w:pPr>
        <w:widowControl/>
        <w:snapToGrid w:val="0"/>
        <w:spacing w:line="360" w:lineRule="auto"/>
        <w:rPr>
          <w:rFonts w:hAnsi="宋体"/>
          <w:b/>
          <w:sz w:val="21"/>
          <w:szCs w:val="21"/>
        </w:rPr>
      </w:pPr>
      <w:r>
        <w:rPr>
          <w:rFonts w:hint="eastAsia" w:hAnsi="宋体"/>
          <w:b/>
          <w:sz w:val="21"/>
          <w:szCs w:val="21"/>
        </w:rPr>
        <w:t>（一）消防自动报警系统</w:t>
      </w:r>
    </w:p>
    <w:p w14:paraId="5E19629A">
      <w:pPr>
        <w:widowControl/>
        <w:snapToGrid w:val="0"/>
        <w:spacing w:line="360" w:lineRule="auto"/>
        <w:rPr>
          <w:rFonts w:hAnsi="宋体"/>
          <w:b/>
          <w:sz w:val="21"/>
          <w:szCs w:val="21"/>
        </w:rPr>
      </w:pPr>
      <w:r>
        <w:rPr>
          <w:rFonts w:hint="eastAsia" w:hAnsi="宋体"/>
          <w:b/>
          <w:sz w:val="21"/>
          <w:szCs w:val="21"/>
        </w:rPr>
        <w:t>1.点型感烟探测器</w:t>
      </w:r>
    </w:p>
    <w:p w14:paraId="7638765E">
      <w:pPr>
        <w:widowControl/>
        <w:snapToGrid w:val="0"/>
        <w:spacing w:line="360" w:lineRule="auto"/>
        <w:rPr>
          <w:rFonts w:hAnsi="宋体"/>
          <w:sz w:val="21"/>
          <w:szCs w:val="21"/>
        </w:rPr>
      </w:pPr>
      <w:r>
        <w:rPr>
          <w:rFonts w:hint="eastAsia" w:hAnsi="宋体"/>
          <w:sz w:val="21"/>
          <w:szCs w:val="21"/>
        </w:rPr>
        <w:t>1）采用发烟装置向探测器施放烟气，查看探测器报警确认灯、以及火灾报警控制器的火警信号显示。</w:t>
      </w:r>
    </w:p>
    <w:p w14:paraId="28ABD109">
      <w:pPr>
        <w:widowControl/>
        <w:snapToGrid w:val="0"/>
        <w:spacing w:line="360" w:lineRule="auto"/>
        <w:rPr>
          <w:rFonts w:hAnsi="宋体"/>
          <w:sz w:val="21"/>
          <w:szCs w:val="21"/>
        </w:rPr>
      </w:pPr>
      <w:r>
        <w:rPr>
          <w:rFonts w:hint="eastAsia" w:hAnsi="宋体"/>
          <w:sz w:val="21"/>
          <w:szCs w:val="21"/>
        </w:rPr>
        <w:t>2）消除探测器内及周围烟雾，报警控制器手动复位，观察探测器报警确认灯在复位前后的变化情况。</w:t>
      </w:r>
    </w:p>
    <w:p w14:paraId="73ABAED5">
      <w:pPr>
        <w:widowControl/>
        <w:snapToGrid w:val="0"/>
        <w:spacing w:line="360" w:lineRule="auto"/>
        <w:rPr>
          <w:rFonts w:hAnsi="宋体"/>
          <w:b/>
          <w:sz w:val="21"/>
          <w:szCs w:val="21"/>
        </w:rPr>
      </w:pPr>
      <w:r>
        <w:rPr>
          <w:rFonts w:hint="eastAsia" w:hAnsi="宋体"/>
          <w:b/>
          <w:sz w:val="21"/>
          <w:szCs w:val="21"/>
        </w:rPr>
        <w:t>2.点型感温探测器</w:t>
      </w:r>
    </w:p>
    <w:p w14:paraId="0EABD506">
      <w:pPr>
        <w:widowControl/>
        <w:snapToGrid w:val="0"/>
        <w:spacing w:line="360" w:lineRule="auto"/>
        <w:rPr>
          <w:rFonts w:hAnsi="宋体"/>
          <w:sz w:val="21"/>
          <w:szCs w:val="21"/>
        </w:rPr>
      </w:pPr>
      <w:r>
        <w:rPr>
          <w:rFonts w:hint="eastAsia" w:hAnsi="宋体"/>
          <w:sz w:val="21"/>
          <w:szCs w:val="21"/>
        </w:rPr>
        <w:t>1）使用温度不低于54℃的热源加热，查看探测器报警确认灯和火灾报警控制器火警信号显示。</w:t>
      </w:r>
    </w:p>
    <w:p w14:paraId="7483F17F">
      <w:pPr>
        <w:widowControl/>
        <w:snapToGrid w:val="0"/>
        <w:spacing w:line="360" w:lineRule="auto"/>
        <w:rPr>
          <w:rFonts w:hAnsi="宋体"/>
          <w:sz w:val="21"/>
          <w:szCs w:val="21"/>
        </w:rPr>
      </w:pPr>
      <w:r>
        <w:rPr>
          <w:rFonts w:hint="eastAsia" w:hAnsi="宋体"/>
          <w:sz w:val="21"/>
          <w:szCs w:val="21"/>
        </w:rPr>
        <w:t>2）移开加热源，手动复位火灾报警控制器，查看探测器报警确认灯在复位前后的变化情况。</w:t>
      </w:r>
    </w:p>
    <w:p w14:paraId="5C74CA43">
      <w:pPr>
        <w:widowControl/>
        <w:snapToGrid w:val="0"/>
        <w:spacing w:line="360" w:lineRule="auto"/>
        <w:rPr>
          <w:rFonts w:hAnsi="宋体"/>
          <w:b/>
          <w:sz w:val="21"/>
          <w:szCs w:val="21"/>
        </w:rPr>
      </w:pPr>
      <w:r>
        <w:rPr>
          <w:rFonts w:hint="eastAsia" w:hAnsi="宋体"/>
          <w:b/>
          <w:sz w:val="21"/>
          <w:szCs w:val="21"/>
        </w:rPr>
        <w:t>3.测试要求</w:t>
      </w:r>
    </w:p>
    <w:p w14:paraId="285DABBA">
      <w:pPr>
        <w:widowControl/>
        <w:snapToGrid w:val="0"/>
        <w:spacing w:line="360" w:lineRule="auto"/>
        <w:rPr>
          <w:rFonts w:hAnsi="宋体"/>
          <w:sz w:val="21"/>
          <w:szCs w:val="21"/>
        </w:rPr>
      </w:pPr>
      <w:r>
        <w:rPr>
          <w:rFonts w:hint="eastAsia" w:hAnsi="宋体"/>
          <w:sz w:val="21"/>
          <w:szCs w:val="21"/>
        </w:rPr>
        <w:t>1）对测试过的火灾探测器（烟感或温感，下同）做好时间、地址记录，以免在下期测试中重复测试同一个点，做到交叉测试。在一年内通过定期测试后将所有火灾探测器测试一遍。</w:t>
      </w:r>
    </w:p>
    <w:p w14:paraId="6F079CC3">
      <w:pPr>
        <w:widowControl/>
        <w:snapToGrid w:val="0"/>
        <w:spacing w:line="360" w:lineRule="auto"/>
        <w:rPr>
          <w:rFonts w:hAnsi="宋体"/>
          <w:sz w:val="21"/>
          <w:szCs w:val="21"/>
        </w:rPr>
      </w:pPr>
      <w:r>
        <w:rPr>
          <w:rFonts w:hint="eastAsia" w:hAnsi="宋体"/>
          <w:sz w:val="21"/>
          <w:szCs w:val="21"/>
        </w:rPr>
        <w:t>2）测试中应核对火灾探测器的地址是否正确。</w:t>
      </w:r>
    </w:p>
    <w:p w14:paraId="45F53D53">
      <w:pPr>
        <w:widowControl/>
        <w:snapToGrid w:val="0"/>
        <w:spacing w:line="360" w:lineRule="auto"/>
        <w:rPr>
          <w:rFonts w:hAnsi="宋体"/>
          <w:sz w:val="21"/>
          <w:szCs w:val="21"/>
        </w:rPr>
      </w:pPr>
      <w:r>
        <w:rPr>
          <w:rFonts w:hint="eastAsia" w:hAnsi="宋体"/>
          <w:sz w:val="21"/>
          <w:szCs w:val="21"/>
        </w:rPr>
        <w:t>3）在测试过程中，应对火灾探测器报警的迟缓程度做记录，通过汇总，对其工作状态有一个大致的了解，为是否对火灾探测器进行清洗提供佐证。</w:t>
      </w:r>
    </w:p>
    <w:p w14:paraId="7F416888">
      <w:pPr>
        <w:widowControl/>
        <w:snapToGrid w:val="0"/>
        <w:spacing w:line="360" w:lineRule="auto"/>
        <w:rPr>
          <w:rFonts w:hAnsi="宋体"/>
          <w:sz w:val="21"/>
          <w:szCs w:val="21"/>
        </w:rPr>
      </w:pPr>
      <w:r>
        <w:rPr>
          <w:rFonts w:hint="eastAsia" w:hAnsi="宋体"/>
          <w:sz w:val="21"/>
          <w:szCs w:val="21"/>
        </w:rPr>
        <w:t>4）对于探测装置因环境条件的改变，而不能适用时，应及时更换。</w:t>
      </w:r>
    </w:p>
    <w:p w14:paraId="3E8819C4">
      <w:pPr>
        <w:widowControl/>
        <w:snapToGrid w:val="0"/>
        <w:spacing w:line="360" w:lineRule="auto"/>
        <w:rPr>
          <w:rFonts w:hAnsi="宋体"/>
          <w:sz w:val="21"/>
          <w:szCs w:val="21"/>
        </w:rPr>
      </w:pPr>
      <w:r>
        <w:rPr>
          <w:rFonts w:hint="eastAsia" w:hAnsi="宋体"/>
          <w:sz w:val="21"/>
          <w:szCs w:val="21"/>
        </w:rPr>
        <w:t>5）要防止外部干扰或意外损坏。对于探测器不仅要防止烟、灰尘及类似的气溶胶、小动物的侵入、水蒸汽凝结、结冰等外部自然因素的影响，而且还要防止人为的因素如书架、贮藏架的摆放或设备、隔断等分隔对探测器的影响。</w:t>
      </w:r>
    </w:p>
    <w:p w14:paraId="7F6EBE9B">
      <w:pPr>
        <w:widowControl/>
        <w:snapToGrid w:val="0"/>
        <w:spacing w:line="360" w:lineRule="auto"/>
        <w:rPr>
          <w:rFonts w:hAnsi="宋体"/>
          <w:sz w:val="21"/>
          <w:szCs w:val="21"/>
        </w:rPr>
      </w:pPr>
      <w:r>
        <w:rPr>
          <w:rFonts w:hint="eastAsia" w:hAnsi="宋体"/>
          <w:sz w:val="21"/>
          <w:szCs w:val="21"/>
        </w:rPr>
        <w:t>移开加热源，手动重定火灾报警控制器，查看探测器报警确认灯在重定前后的变化情况。</w:t>
      </w:r>
    </w:p>
    <w:p w14:paraId="7DDF7C9F">
      <w:pPr>
        <w:widowControl/>
        <w:snapToGrid w:val="0"/>
        <w:spacing w:line="360" w:lineRule="auto"/>
        <w:rPr>
          <w:rFonts w:hAnsi="宋体"/>
          <w:b/>
          <w:sz w:val="21"/>
          <w:szCs w:val="21"/>
        </w:rPr>
      </w:pPr>
      <w:r>
        <w:rPr>
          <w:rFonts w:hint="eastAsia" w:hAnsi="宋体"/>
          <w:b/>
          <w:sz w:val="21"/>
          <w:szCs w:val="21"/>
        </w:rPr>
        <w:t>4.手动报警按钮</w:t>
      </w:r>
    </w:p>
    <w:p w14:paraId="488A5198">
      <w:pPr>
        <w:widowControl/>
        <w:snapToGrid w:val="0"/>
        <w:spacing w:line="360" w:lineRule="auto"/>
        <w:rPr>
          <w:rFonts w:hAnsi="宋体"/>
          <w:sz w:val="21"/>
          <w:szCs w:val="21"/>
        </w:rPr>
      </w:pPr>
      <w:r>
        <w:rPr>
          <w:rFonts w:hint="eastAsia" w:hAnsi="宋体"/>
          <w:sz w:val="21"/>
          <w:szCs w:val="21"/>
        </w:rPr>
        <w:t>1）每月巡检手动报警按钮装置，检查外罩玻璃是否有破损。如有损坏应及时更换，以免发生误报。</w:t>
      </w:r>
    </w:p>
    <w:p w14:paraId="3C75C9F7">
      <w:pPr>
        <w:widowControl/>
        <w:snapToGrid w:val="0"/>
        <w:spacing w:line="360" w:lineRule="auto"/>
        <w:rPr>
          <w:rFonts w:hAnsi="宋体"/>
          <w:sz w:val="21"/>
          <w:szCs w:val="21"/>
        </w:rPr>
      </w:pPr>
      <w:r>
        <w:rPr>
          <w:rFonts w:hint="eastAsia" w:hAnsi="宋体"/>
          <w:sz w:val="21"/>
          <w:szCs w:val="21"/>
        </w:rPr>
        <w:t>2）每季度对每套自动消防报警系统触发按钮检查一次，查看火灾报警控制器信号和按钮的报警确认灯是否准确。</w:t>
      </w:r>
    </w:p>
    <w:p w14:paraId="67EB0D0E">
      <w:pPr>
        <w:widowControl/>
        <w:snapToGrid w:val="0"/>
        <w:spacing w:line="360" w:lineRule="auto"/>
        <w:rPr>
          <w:rFonts w:hAnsi="宋体"/>
          <w:sz w:val="21"/>
          <w:szCs w:val="21"/>
        </w:rPr>
      </w:pPr>
      <w:r>
        <w:rPr>
          <w:rFonts w:hint="eastAsia" w:hAnsi="宋体"/>
          <w:sz w:val="21"/>
          <w:szCs w:val="21"/>
        </w:rPr>
        <w:t>3）每半年对警铃及广播测试一遍，发现故障及时维修。</w:t>
      </w:r>
    </w:p>
    <w:p w14:paraId="784B238C">
      <w:pPr>
        <w:widowControl/>
        <w:snapToGrid w:val="0"/>
        <w:spacing w:line="360" w:lineRule="auto"/>
        <w:rPr>
          <w:rFonts w:hAnsi="宋体"/>
          <w:b/>
          <w:sz w:val="21"/>
          <w:szCs w:val="21"/>
        </w:rPr>
      </w:pPr>
      <w:r>
        <w:rPr>
          <w:rFonts w:hint="eastAsia" w:hAnsi="宋体"/>
          <w:b/>
          <w:sz w:val="21"/>
          <w:szCs w:val="21"/>
        </w:rPr>
        <w:t>（二）自动喷淋系统</w:t>
      </w:r>
    </w:p>
    <w:p w14:paraId="4FE56EDF">
      <w:pPr>
        <w:widowControl/>
        <w:snapToGrid w:val="0"/>
        <w:spacing w:line="360" w:lineRule="auto"/>
        <w:rPr>
          <w:rFonts w:hAnsi="宋体"/>
          <w:sz w:val="21"/>
          <w:szCs w:val="21"/>
        </w:rPr>
      </w:pPr>
      <w:r>
        <w:rPr>
          <w:rFonts w:hint="eastAsia" w:hAnsi="宋体"/>
          <w:sz w:val="21"/>
          <w:szCs w:val="21"/>
        </w:rPr>
        <w:t>1.检查自动喷水灭火系统状态和使用环境，重点检查系统组件包括各类阀门、报警阀组、喷头、管道、供水设施等设备外观有无损坏、锈蚀、渗漏，系统工作环境或保护对象是否正常等；检查喷淋泵控制柜的控制方式是否为自动运行方式；检查末端试水装置的压力值是否满足设计要求。每月完成对全部设备的查看，并填写《消防设施月度检查表》记录查看情况。</w:t>
      </w:r>
    </w:p>
    <w:p w14:paraId="77897463">
      <w:pPr>
        <w:widowControl/>
        <w:snapToGrid w:val="0"/>
        <w:spacing w:line="360" w:lineRule="auto"/>
        <w:rPr>
          <w:rFonts w:hAnsi="宋体"/>
          <w:sz w:val="21"/>
          <w:szCs w:val="21"/>
        </w:rPr>
      </w:pPr>
      <w:r>
        <w:rPr>
          <w:rFonts w:hint="eastAsia" w:hAnsi="宋体"/>
          <w:sz w:val="21"/>
          <w:szCs w:val="21"/>
        </w:rPr>
        <w:t>2.每季度应对自动喷水灭火系统的部分管网进行检查，通过末端试水装置进行放水试验，查看阀门的开启性能和密封性能，水流指示器、压力开关、延时器、水力警铃及喷淋泵的状态以及火灾报警控制器上显示的报警或动作响应，填写《消防设施季度检查表》。</w:t>
      </w:r>
    </w:p>
    <w:p w14:paraId="28F93AAC">
      <w:pPr>
        <w:widowControl/>
        <w:snapToGrid w:val="0"/>
        <w:spacing w:line="360" w:lineRule="auto"/>
        <w:rPr>
          <w:rFonts w:hAnsi="宋体"/>
          <w:sz w:val="21"/>
          <w:szCs w:val="21"/>
        </w:rPr>
      </w:pPr>
      <w:r>
        <w:rPr>
          <w:rFonts w:hint="eastAsia" w:hAnsi="宋体"/>
          <w:sz w:val="21"/>
          <w:szCs w:val="21"/>
        </w:rPr>
        <w:t>3.每月需对不少于20%的管道末端进行放水，确保管道内的水质良好，并对水流指示器的报警功能进行检查。</w:t>
      </w:r>
    </w:p>
    <w:p w14:paraId="1D74C818">
      <w:pPr>
        <w:widowControl/>
        <w:snapToGrid w:val="0"/>
        <w:spacing w:line="360" w:lineRule="auto"/>
        <w:rPr>
          <w:rFonts w:hAnsi="宋体"/>
          <w:sz w:val="21"/>
          <w:szCs w:val="21"/>
        </w:rPr>
      </w:pPr>
      <w:r>
        <w:rPr>
          <w:rFonts w:hint="eastAsia" w:hAnsi="宋体"/>
          <w:sz w:val="21"/>
          <w:szCs w:val="21"/>
        </w:rPr>
        <w:t>4.每年至少对自动喷水灭火系统进行一次试验，检测从供水管道至系统组件的全部功能，并填写《消防设施年终检测报告》。</w:t>
      </w:r>
    </w:p>
    <w:p w14:paraId="30786C63">
      <w:pPr>
        <w:widowControl/>
        <w:snapToGrid w:val="0"/>
        <w:spacing w:line="360" w:lineRule="auto"/>
        <w:rPr>
          <w:rFonts w:hAnsi="宋体"/>
          <w:b/>
          <w:sz w:val="21"/>
          <w:szCs w:val="21"/>
        </w:rPr>
      </w:pPr>
      <w:r>
        <w:rPr>
          <w:rFonts w:hint="eastAsia" w:hAnsi="宋体"/>
          <w:b/>
          <w:sz w:val="21"/>
          <w:szCs w:val="21"/>
        </w:rPr>
        <w:t>（三）消火栓系统</w:t>
      </w:r>
    </w:p>
    <w:p w14:paraId="42F1C620">
      <w:pPr>
        <w:widowControl/>
        <w:snapToGrid w:val="0"/>
        <w:spacing w:line="360" w:lineRule="auto"/>
        <w:rPr>
          <w:rFonts w:hAnsi="宋体"/>
          <w:b/>
          <w:sz w:val="21"/>
          <w:szCs w:val="21"/>
        </w:rPr>
      </w:pPr>
      <w:r>
        <w:rPr>
          <w:rFonts w:hint="eastAsia" w:hAnsi="宋体"/>
          <w:b/>
          <w:sz w:val="21"/>
          <w:szCs w:val="21"/>
        </w:rPr>
        <w:t>1.室内消火栓</w:t>
      </w:r>
    </w:p>
    <w:p w14:paraId="089370F1">
      <w:pPr>
        <w:widowControl/>
        <w:snapToGrid w:val="0"/>
        <w:spacing w:line="360" w:lineRule="auto"/>
        <w:rPr>
          <w:rFonts w:hAnsi="宋体"/>
          <w:sz w:val="21"/>
          <w:szCs w:val="21"/>
        </w:rPr>
      </w:pPr>
      <w:r>
        <w:rPr>
          <w:rFonts w:hint="eastAsia" w:hAnsi="宋体"/>
          <w:sz w:val="21"/>
          <w:szCs w:val="21"/>
        </w:rPr>
        <w:t>每月对消火栓进行如下检查：</w:t>
      </w:r>
    </w:p>
    <w:p w14:paraId="532D0220">
      <w:pPr>
        <w:widowControl/>
        <w:snapToGrid w:val="0"/>
        <w:spacing w:line="360" w:lineRule="auto"/>
        <w:rPr>
          <w:rFonts w:hAnsi="宋体"/>
          <w:sz w:val="21"/>
          <w:szCs w:val="21"/>
        </w:rPr>
      </w:pPr>
      <w:r>
        <w:rPr>
          <w:rFonts w:hint="eastAsia" w:hAnsi="宋体"/>
          <w:sz w:val="21"/>
          <w:szCs w:val="21"/>
        </w:rPr>
        <w:t>1）确保消火栓周围没有障碍物阻挡，取用方便。</w:t>
      </w:r>
    </w:p>
    <w:p w14:paraId="4FFCD989">
      <w:pPr>
        <w:widowControl/>
        <w:snapToGrid w:val="0"/>
        <w:spacing w:line="360" w:lineRule="auto"/>
        <w:rPr>
          <w:rFonts w:hAnsi="宋体"/>
          <w:sz w:val="21"/>
          <w:szCs w:val="21"/>
        </w:rPr>
      </w:pPr>
      <w:r>
        <w:rPr>
          <w:rFonts w:hint="eastAsia" w:hAnsi="宋体"/>
          <w:sz w:val="21"/>
          <w:szCs w:val="21"/>
        </w:rPr>
        <w:t>2）确保消火栓外观整洁、标示清晰、无机械损伤及严重腐蚀。</w:t>
      </w:r>
    </w:p>
    <w:p w14:paraId="0EC7E46D">
      <w:pPr>
        <w:widowControl/>
        <w:snapToGrid w:val="0"/>
        <w:spacing w:line="360" w:lineRule="auto"/>
        <w:rPr>
          <w:rFonts w:hAnsi="宋体"/>
          <w:sz w:val="21"/>
          <w:szCs w:val="21"/>
        </w:rPr>
      </w:pPr>
      <w:r>
        <w:rPr>
          <w:rFonts w:hint="eastAsia" w:hAnsi="宋体"/>
          <w:sz w:val="21"/>
          <w:szCs w:val="21"/>
        </w:rPr>
        <w:t>3）检查消火栓有无生锈漏水现象，栓口的橡胶垫圈等密封件有无损坏或丢失，消火栓的闸阀开启是否灵活，必要时应对阀杆加润滑油。</w:t>
      </w:r>
    </w:p>
    <w:p w14:paraId="5F99DAB8">
      <w:pPr>
        <w:widowControl/>
        <w:snapToGrid w:val="0"/>
        <w:spacing w:line="360" w:lineRule="auto"/>
        <w:rPr>
          <w:rFonts w:hAnsi="宋体"/>
          <w:sz w:val="21"/>
          <w:szCs w:val="21"/>
        </w:rPr>
      </w:pPr>
      <w:r>
        <w:rPr>
          <w:rFonts w:hint="eastAsia" w:hAnsi="宋体"/>
          <w:sz w:val="21"/>
          <w:szCs w:val="21"/>
        </w:rPr>
        <w:t>4）对室内消火栓还应检查消火栓箱内的水枪、水带等设备是否完备配套，水带有无霉腐，消防栓启泵按钮工作状态是否正常。</w:t>
      </w:r>
    </w:p>
    <w:p w14:paraId="3B233E3B">
      <w:pPr>
        <w:widowControl/>
        <w:snapToGrid w:val="0"/>
        <w:spacing w:line="360" w:lineRule="auto"/>
        <w:rPr>
          <w:rFonts w:hAnsi="宋体"/>
          <w:sz w:val="21"/>
          <w:szCs w:val="21"/>
        </w:rPr>
      </w:pPr>
      <w:r>
        <w:rPr>
          <w:rFonts w:hint="eastAsia" w:hAnsi="宋体"/>
          <w:sz w:val="21"/>
          <w:szCs w:val="21"/>
        </w:rPr>
        <w:t>5）随时抽查消火栓的出水情况，对重点部位的消火栓每年应逐个进行出水检查，对非重点部位的消火栓可按消火栓总数的10％～20％进行出水抽查实验，连接水带、水枪，触发启泵按钮，查看消防泵启动和信号显示。</w:t>
      </w:r>
    </w:p>
    <w:p w14:paraId="3F88AF85">
      <w:pPr>
        <w:widowControl/>
        <w:snapToGrid w:val="0"/>
        <w:spacing w:line="360" w:lineRule="auto"/>
        <w:rPr>
          <w:rFonts w:hAnsi="宋体"/>
          <w:b/>
          <w:sz w:val="21"/>
          <w:szCs w:val="21"/>
        </w:rPr>
      </w:pPr>
      <w:r>
        <w:rPr>
          <w:rFonts w:hint="eastAsia" w:hAnsi="宋体"/>
          <w:b/>
          <w:sz w:val="21"/>
          <w:szCs w:val="21"/>
        </w:rPr>
        <w:t>2.室外消火栓</w:t>
      </w:r>
    </w:p>
    <w:p w14:paraId="7FEC9722">
      <w:pPr>
        <w:widowControl/>
        <w:snapToGrid w:val="0"/>
        <w:spacing w:line="360" w:lineRule="auto"/>
        <w:rPr>
          <w:rFonts w:hAnsi="宋体"/>
          <w:sz w:val="21"/>
          <w:szCs w:val="21"/>
        </w:rPr>
      </w:pPr>
      <w:r>
        <w:rPr>
          <w:rFonts w:hint="eastAsia" w:hAnsi="宋体"/>
          <w:sz w:val="21"/>
          <w:szCs w:val="21"/>
        </w:rPr>
        <w:t>室外消火栓应每季度进行一次检查保养，其主要内容包括：</w:t>
      </w:r>
    </w:p>
    <w:p w14:paraId="698FBC8A">
      <w:pPr>
        <w:widowControl/>
        <w:snapToGrid w:val="0"/>
        <w:spacing w:line="360" w:lineRule="auto"/>
        <w:rPr>
          <w:rFonts w:hAnsi="宋体"/>
          <w:sz w:val="21"/>
          <w:szCs w:val="21"/>
        </w:rPr>
      </w:pPr>
      <w:r>
        <w:rPr>
          <w:rFonts w:hint="eastAsia" w:hAnsi="宋体"/>
          <w:sz w:val="21"/>
          <w:szCs w:val="21"/>
        </w:rPr>
        <w:t>1）用专用扳手转动消火栓启闭杆，观察其灵活性，必要时加注润滑油。</w:t>
      </w:r>
    </w:p>
    <w:p w14:paraId="783ABF7C">
      <w:pPr>
        <w:widowControl/>
        <w:snapToGrid w:val="0"/>
        <w:spacing w:line="360" w:lineRule="auto"/>
        <w:rPr>
          <w:rFonts w:hAnsi="宋体"/>
          <w:sz w:val="21"/>
          <w:szCs w:val="21"/>
        </w:rPr>
      </w:pPr>
      <w:r>
        <w:rPr>
          <w:rFonts w:hint="eastAsia" w:hAnsi="宋体"/>
          <w:sz w:val="21"/>
          <w:szCs w:val="21"/>
        </w:rPr>
        <w:t>2）检查出水口闷盖是否密封，有无缺损。</w:t>
      </w:r>
    </w:p>
    <w:p w14:paraId="1A03A0B9">
      <w:pPr>
        <w:widowControl/>
        <w:snapToGrid w:val="0"/>
        <w:spacing w:line="360" w:lineRule="auto"/>
        <w:rPr>
          <w:rFonts w:hAnsi="宋体"/>
          <w:sz w:val="21"/>
          <w:szCs w:val="21"/>
        </w:rPr>
      </w:pPr>
      <w:r>
        <w:rPr>
          <w:rFonts w:hint="eastAsia" w:hAnsi="宋体"/>
          <w:sz w:val="21"/>
          <w:szCs w:val="21"/>
        </w:rPr>
        <w:t>3）检查栓体外表油漆有无剥落，有无锈蚀，如有应及时修补，每两年对全部室外消火栓进行一次外表刷油漆。</w:t>
      </w:r>
    </w:p>
    <w:p w14:paraId="4B811655">
      <w:pPr>
        <w:widowControl/>
        <w:snapToGrid w:val="0"/>
        <w:spacing w:line="360" w:lineRule="auto"/>
        <w:rPr>
          <w:rFonts w:hAnsi="宋体"/>
          <w:sz w:val="21"/>
          <w:szCs w:val="21"/>
        </w:rPr>
      </w:pPr>
      <w:r>
        <w:rPr>
          <w:rFonts w:hint="eastAsia" w:hAnsi="宋体"/>
          <w:sz w:val="21"/>
          <w:szCs w:val="21"/>
        </w:rPr>
        <w:t>4）每年开春后入冬前对地上消火栓逐一进行出水试验。</w:t>
      </w:r>
    </w:p>
    <w:p w14:paraId="3E5414CC">
      <w:pPr>
        <w:widowControl/>
        <w:snapToGrid w:val="0"/>
        <w:spacing w:line="360" w:lineRule="auto"/>
        <w:rPr>
          <w:rFonts w:hAnsi="宋体"/>
          <w:sz w:val="21"/>
          <w:szCs w:val="21"/>
        </w:rPr>
      </w:pPr>
      <w:r>
        <w:rPr>
          <w:rFonts w:hint="eastAsia" w:hAnsi="宋体"/>
          <w:sz w:val="21"/>
          <w:szCs w:val="21"/>
        </w:rPr>
        <w:t>5）定期检查消火栓前端阀门井。</w:t>
      </w:r>
    </w:p>
    <w:p w14:paraId="3E47CB8B">
      <w:pPr>
        <w:widowControl/>
        <w:snapToGrid w:val="0"/>
        <w:spacing w:line="360" w:lineRule="auto"/>
        <w:rPr>
          <w:rFonts w:hAnsi="宋体"/>
          <w:sz w:val="21"/>
          <w:szCs w:val="21"/>
        </w:rPr>
      </w:pPr>
      <w:r>
        <w:rPr>
          <w:rFonts w:hint="eastAsia" w:hAnsi="宋体"/>
          <w:sz w:val="21"/>
          <w:szCs w:val="21"/>
        </w:rPr>
        <w:t>6）保持配套器材的完备有效。</w:t>
      </w:r>
    </w:p>
    <w:p w14:paraId="6F5D08C0">
      <w:pPr>
        <w:widowControl/>
        <w:snapToGrid w:val="0"/>
        <w:spacing w:line="360" w:lineRule="auto"/>
        <w:rPr>
          <w:rFonts w:hAnsi="宋体"/>
          <w:b/>
          <w:sz w:val="21"/>
          <w:szCs w:val="21"/>
        </w:rPr>
      </w:pPr>
      <w:r>
        <w:rPr>
          <w:rFonts w:hint="eastAsia" w:hAnsi="宋体"/>
          <w:b/>
          <w:sz w:val="21"/>
          <w:szCs w:val="21"/>
        </w:rPr>
        <w:t>3.消防水池</w:t>
      </w:r>
    </w:p>
    <w:p w14:paraId="35E31E0E">
      <w:pPr>
        <w:widowControl/>
        <w:snapToGrid w:val="0"/>
        <w:spacing w:line="360" w:lineRule="auto"/>
        <w:rPr>
          <w:rFonts w:hAnsi="宋体"/>
          <w:sz w:val="21"/>
          <w:szCs w:val="21"/>
        </w:rPr>
      </w:pPr>
      <w:r>
        <w:rPr>
          <w:rFonts w:hint="eastAsia" w:hAnsi="宋体"/>
          <w:sz w:val="21"/>
          <w:szCs w:val="21"/>
        </w:rPr>
        <w:t>1）每月查看消防水池水位及消防用水不被他用的状况。</w:t>
      </w:r>
    </w:p>
    <w:p w14:paraId="56D47E30">
      <w:pPr>
        <w:widowControl/>
        <w:snapToGrid w:val="0"/>
        <w:spacing w:line="360" w:lineRule="auto"/>
        <w:rPr>
          <w:rFonts w:hAnsi="宋体"/>
          <w:sz w:val="21"/>
          <w:szCs w:val="21"/>
        </w:rPr>
      </w:pPr>
      <w:r>
        <w:rPr>
          <w:rFonts w:hint="eastAsia" w:hAnsi="宋体"/>
          <w:sz w:val="21"/>
          <w:szCs w:val="21"/>
        </w:rPr>
        <w:t>2）每月查看补水设施。</w:t>
      </w:r>
    </w:p>
    <w:p w14:paraId="3D8C5366">
      <w:pPr>
        <w:widowControl/>
        <w:snapToGrid w:val="0"/>
        <w:spacing w:line="360" w:lineRule="auto"/>
        <w:rPr>
          <w:rFonts w:hAnsi="宋体"/>
          <w:sz w:val="21"/>
          <w:szCs w:val="21"/>
        </w:rPr>
      </w:pPr>
      <w:r>
        <w:rPr>
          <w:rFonts w:hint="eastAsia" w:hAnsi="宋体"/>
          <w:sz w:val="21"/>
          <w:szCs w:val="21"/>
        </w:rPr>
        <w:t>3）每年对水源的供水能力进行一次测定。</w:t>
      </w:r>
    </w:p>
    <w:p w14:paraId="2EEC9FC0">
      <w:pPr>
        <w:widowControl/>
        <w:snapToGrid w:val="0"/>
        <w:spacing w:line="360" w:lineRule="auto"/>
        <w:rPr>
          <w:rFonts w:hAnsi="宋体"/>
          <w:sz w:val="21"/>
          <w:szCs w:val="21"/>
        </w:rPr>
      </w:pPr>
      <w:r>
        <w:rPr>
          <w:rFonts w:hint="eastAsia" w:hAnsi="宋体"/>
          <w:sz w:val="21"/>
          <w:szCs w:val="21"/>
        </w:rPr>
        <w:t>4）每两年应对消防水池进行清洗、排污（如需要）。</w:t>
      </w:r>
    </w:p>
    <w:p w14:paraId="1A80DEDA">
      <w:pPr>
        <w:widowControl/>
        <w:snapToGrid w:val="0"/>
        <w:spacing w:line="360" w:lineRule="auto"/>
        <w:rPr>
          <w:rFonts w:hAnsi="宋体"/>
          <w:b/>
          <w:sz w:val="21"/>
          <w:szCs w:val="21"/>
        </w:rPr>
      </w:pPr>
      <w:r>
        <w:rPr>
          <w:rFonts w:hint="eastAsia" w:hAnsi="宋体"/>
          <w:b/>
          <w:sz w:val="21"/>
          <w:szCs w:val="21"/>
        </w:rPr>
        <w:t>4.消防管路系统</w:t>
      </w:r>
    </w:p>
    <w:p w14:paraId="5285B557">
      <w:pPr>
        <w:widowControl/>
        <w:snapToGrid w:val="0"/>
        <w:spacing w:line="360" w:lineRule="auto"/>
        <w:rPr>
          <w:rFonts w:hAnsi="宋体"/>
          <w:sz w:val="21"/>
          <w:szCs w:val="21"/>
        </w:rPr>
      </w:pPr>
      <w:r>
        <w:rPr>
          <w:rFonts w:hint="eastAsia" w:hAnsi="宋体"/>
          <w:sz w:val="21"/>
          <w:szCs w:val="21"/>
        </w:rPr>
        <w:t>1）观察稳压泵的启动频率，确定管网有无渗漏现象。</w:t>
      </w:r>
    </w:p>
    <w:p w14:paraId="5166C974">
      <w:pPr>
        <w:widowControl/>
        <w:snapToGrid w:val="0"/>
        <w:spacing w:line="360" w:lineRule="auto"/>
        <w:rPr>
          <w:rFonts w:hAnsi="宋体"/>
          <w:sz w:val="21"/>
          <w:szCs w:val="21"/>
        </w:rPr>
      </w:pPr>
      <w:r>
        <w:rPr>
          <w:rFonts w:hint="eastAsia" w:hAnsi="宋体"/>
          <w:sz w:val="21"/>
          <w:szCs w:val="21"/>
        </w:rPr>
        <w:t>2）外观检查：检查管道有无机械损伤、油漆脱落、锈蚀等，管道固定是否牢固，发现问题应及时处理。每两年应对医院消防管道进行刷漆保养一次。</w:t>
      </w:r>
    </w:p>
    <w:p w14:paraId="4EF766ED">
      <w:pPr>
        <w:widowControl/>
        <w:snapToGrid w:val="0"/>
        <w:spacing w:line="360" w:lineRule="auto"/>
        <w:rPr>
          <w:rFonts w:hAnsi="宋体"/>
          <w:sz w:val="21"/>
          <w:szCs w:val="21"/>
        </w:rPr>
      </w:pPr>
      <w:r>
        <w:rPr>
          <w:rFonts w:hint="eastAsia" w:hAnsi="宋体"/>
          <w:sz w:val="21"/>
          <w:szCs w:val="21"/>
        </w:rPr>
        <w:t>3）清除堵塞：系统管道中，可能因施工疏忽残留有砂、石、木屑或水源带来的垃圾、铁锈等，这样会造成喷头堵塞、报警阀关闭不严、水力警铃输水管堵塞等。</w:t>
      </w:r>
    </w:p>
    <w:p w14:paraId="447C1D02">
      <w:pPr>
        <w:widowControl/>
        <w:snapToGrid w:val="0"/>
        <w:spacing w:line="360" w:lineRule="auto"/>
        <w:rPr>
          <w:rFonts w:hAnsi="宋体"/>
          <w:b/>
          <w:sz w:val="21"/>
          <w:szCs w:val="21"/>
        </w:rPr>
      </w:pPr>
      <w:r>
        <w:rPr>
          <w:rFonts w:hint="eastAsia" w:hAnsi="宋体"/>
          <w:b/>
          <w:sz w:val="21"/>
          <w:szCs w:val="21"/>
        </w:rPr>
        <w:t>5.稳压泵及气压水罐</w:t>
      </w:r>
    </w:p>
    <w:p w14:paraId="4020BAA9">
      <w:pPr>
        <w:widowControl/>
        <w:snapToGrid w:val="0"/>
        <w:spacing w:line="360" w:lineRule="auto"/>
        <w:rPr>
          <w:rFonts w:hAnsi="宋体"/>
          <w:sz w:val="21"/>
          <w:szCs w:val="21"/>
        </w:rPr>
      </w:pPr>
      <w:r>
        <w:rPr>
          <w:rFonts w:hint="eastAsia" w:hAnsi="宋体"/>
          <w:sz w:val="21"/>
          <w:szCs w:val="21"/>
        </w:rPr>
        <w:t>每月检查应依据如下步骤进行：</w:t>
      </w:r>
    </w:p>
    <w:p w14:paraId="040A2653">
      <w:pPr>
        <w:widowControl/>
        <w:snapToGrid w:val="0"/>
        <w:spacing w:line="360" w:lineRule="auto"/>
        <w:rPr>
          <w:rFonts w:hAnsi="宋体"/>
          <w:sz w:val="21"/>
          <w:szCs w:val="21"/>
        </w:rPr>
      </w:pPr>
      <w:r>
        <w:rPr>
          <w:rFonts w:hint="eastAsia" w:hAnsi="宋体"/>
          <w:sz w:val="21"/>
          <w:szCs w:val="21"/>
        </w:rPr>
        <w:t>1）打开排气阀，检查是否能够自动加压。</w:t>
      </w:r>
    </w:p>
    <w:p w14:paraId="7733BC85">
      <w:pPr>
        <w:widowControl/>
        <w:snapToGrid w:val="0"/>
        <w:spacing w:line="360" w:lineRule="auto"/>
        <w:rPr>
          <w:rFonts w:hAnsi="宋体"/>
          <w:sz w:val="21"/>
          <w:szCs w:val="21"/>
        </w:rPr>
      </w:pPr>
      <w:r>
        <w:rPr>
          <w:rFonts w:hint="eastAsia" w:hAnsi="宋体"/>
          <w:sz w:val="21"/>
          <w:szCs w:val="21"/>
        </w:rPr>
        <w:t>2）打开试验排水阀，检查减水时能否自动供水，加压装置及供水装置压力表是否显示正常。</w:t>
      </w:r>
    </w:p>
    <w:p w14:paraId="22D63F43">
      <w:pPr>
        <w:widowControl/>
        <w:snapToGrid w:val="0"/>
        <w:spacing w:line="360" w:lineRule="auto"/>
        <w:rPr>
          <w:rFonts w:hAnsi="宋体"/>
          <w:sz w:val="21"/>
          <w:szCs w:val="21"/>
        </w:rPr>
      </w:pPr>
      <w:r>
        <w:rPr>
          <w:rFonts w:hint="eastAsia" w:hAnsi="宋体"/>
          <w:sz w:val="21"/>
          <w:szCs w:val="21"/>
        </w:rPr>
        <w:t>3）打开排气阀或试验排水阀时，为防止气压水罐内的压力较高造成危险应慢慢将阀门打开。</w:t>
      </w:r>
    </w:p>
    <w:p w14:paraId="17EF60B4">
      <w:pPr>
        <w:widowControl/>
        <w:snapToGrid w:val="0"/>
        <w:spacing w:line="360" w:lineRule="auto"/>
        <w:rPr>
          <w:rFonts w:hAnsi="宋体"/>
          <w:b/>
          <w:sz w:val="21"/>
          <w:szCs w:val="21"/>
        </w:rPr>
      </w:pPr>
      <w:r>
        <w:rPr>
          <w:rFonts w:hint="eastAsia" w:hAnsi="宋体"/>
          <w:b/>
          <w:sz w:val="21"/>
          <w:szCs w:val="21"/>
        </w:rPr>
        <w:t>6.消防水泵</w:t>
      </w:r>
    </w:p>
    <w:p w14:paraId="23DBD483">
      <w:pPr>
        <w:widowControl/>
        <w:snapToGrid w:val="0"/>
        <w:spacing w:line="360" w:lineRule="auto"/>
        <w:rPr>
          <w:rFonts w:hAnsi="宋体"/>
          <w:sz w:val="21"/>
          <w:szCs w:val="21"/>
        </w:rPr>
      </w:pPr>
      <w:r>
        <w:rPr>
          <w:rFonts w:hint="eastAsia" w:hAnsi="宋体"/>
          <w:sz w:val="21"/>
          <w:szCs w:val="21"/>
        </w:rPr>
        <w:t>1）查看水泵和阀门的标志；转动阀门手轮，检查阀门状态；观察阀杆及手轮位置；阀杆是否需要加注润滑油。</w:t>
      </w:r>
    </w:p>
    <w:p w14:paraId="262ACF70">
      <w:pPr>
        <w:widowControl/>
        <w:snapToGrid w:val="0"/>
        <w:spacing w:line="360" w:lineRule="auto"/>
        <w:rPr>
          <w:rFonts w:hAnsi="宋体"/>
          <w:sz w:val="21"/>
          <w:szCs w:val="21"/>
        </w:rPr>
      </w:pPr>
      <w:r>
        <w:rPr>
          <w:rFonts w:hint="eastAsia" w:hAnsi="宋体"/>
          <w:sz w:val="21"/>
          <w:szCs w:val="21"/>
        </w:rPr>
        <w:t>2）每月在泵房控制柜处启动水泵，查看运行情况。消防水泵应每月启动运转1～3次；当消防水泵为自动控制启动时，应每月类比自动控制的条件启动运转1～3次。手动、自动控制启水泵1～3次，查信号有否反馈，水压是否上升，电机转动是否正常，有无变形、发热等状况。轴与电机、连接部件是否有松动、锈蚀、变形、发热，是否要加油。运行时间一般不少于10分钟。</w:t>
      </w:r>
    </w:p>
    <w:p w14:paraId="1EFBFB3E">
      <w:pPr>
        <w:widowControl/>
        <w:snapToGrid w:val="0"/>
        <w:spacing w:line="360" w:lineRule="auto"/>
        <w:rPr>
          <w:rFonts w:hAnsi="宋体"/>
          <w:sz w:val="21"/>
          <w:szCs w:val="21"/>
        </w:rPr>
      </w:pPr>
      <w:r>
        <w:rPr>
          <w:rFonts w:hint="eastAsia" w:hAnsi="宋体"/>
          <w:sz w:val="21"/>
          <w:szCs w:val="21"/>
        </w:rPr>
        <w:t>3）每月在消防主机控制室启动水泵，查看运行及反馈信号。</w:t>
      </w:r>
    </w:p>
    <w:p w14:paraId="60A7F3F9">
      <w:pPr>
        <w:widowControl/>
        <w:snapToGrid w:val="0"/>
        <w:spacing w:line="360" w:lineRule="auto"/>
        <w:rPr>
          <w:rFonts w:hAnsi="宋体"/>
          <w:sz w:val="21"/>
          <w:szCs w:val="21"/>
        </w:rPr>
      </w:pPr>
      <w:r>
        <w:rPr>
          <w:rFonts w:hint="eastAsia" w:hAnsi="宋体"/>
          <w:sz w:val="21"/>
          <w:szCs w:val="21"/>
        </w:rPr>
        <w:t>4）每月检查消防水泵动力运行是否可靠，水泵能否正常运转，流量和压力能否保证；电力上有无保证不间断供电设施，其性能是否良好。</w:t>
      </w:r>
    </w:p>
    <w:p w14:paraId="5A949062">
      <w:pPr>
        <w:widowControl/>
        <w:snapToGrid w:val="0"/>
        <w:spacing w:line="360" w:lineRule="auto"/>
        <w:rPr>
          <w:rFonts w:hAnsi="宋体"/>
          <w:sz w:val="21"/>
          <w:szCs w:val="21"/>
        </w:rPr>
      </w:pPr>
      <w:r>
        <w:rPr>
          <w:rFonts w:hint="eastAsia" w:hAnsi="宋体"/>
          <w:sz w:val="21"/>
          <w:szCs w:val="21"/>
        </w:rPr>
        <w:t>5）每月检查主、备泵能否自动切换。</w:t>
      </w:r>
    </w:p>
    <w:p w14:paraId="4033432F">
      <w:pPr>
        <w:widowControl/>
        <w:snapToGrid w:val="0"/>
        <w:spacing w:line="360" w:lineRule="auto"/>
        <w:rPr>
          <w:rFonts w:hAnsi="宋体"/>
          <w:sz w:val="21"/>
          <w:szCs w:val="21"/>
        </w:rPr>
      </w:pPr>
      <w:r>
        <w:rPr>
          <w:rFonts w:hint="eastAsia" w:hAnsi="宋体"/>
          <w:sz w:val="21"/>
          <w:szCs w:val="21"/>
        </w:rPr>
        <w:t>6）每月检查压力表是否变形、水泵启动后动作是否正常。</w:t>
      </w:r>
    </w:p>
    <w:p w14:paraId="5E73969F">
      <w:pPr>
        <w:widowControl/>
        <w:snapToGrid w:val="0"/>
        <w:spacing w:line="360" w:lineRule="auto"/>
        <w:rPr>
          <w:rFonts w:hAnsi="宋体"/>
          <w:sz w:val="21"/>
          <w:szCs w:val="21"/>
        </w:rPr>
      </w:pPr>
      <w:r>
        <w:rPr>
          <w:rFonts w:hint="eastAsia" w:hAnsi="宋体"/>
          <w:sz w:val="21"/>
          <w:szCs w:val="21"/>
        </w:rPr>
        <w:t>7）每月启动水泵后，打开试验阀，观察压力保持情况。</w:t>
      </w:r>
    </w:p>
    <w:p w14:paraId="3A06B86F">
      <w:pPr>
        <w:widowControl/>
        <w:snapToGrid w:val="0"/>
        <w:spacing w:line="360" w:lineRule="auto"/>
        <w:rPr>
          <w:rFonts w:hAnsi="宋体"/>
          <w:sz w:val="21"/>
          <w:szCs w:val="21"/>
        </w:rPr>
      </w:pPr>
      <w:r>
        <w:rPr>
          <w:rFonts w:hint="eastAsia" w:hAnsi="宋体"/>
          <w:sz w:val="21"/>
          <w:szCs w:val="21"/>
        </w:rPr>
        <w:t>8）每两年对消防水泵大修一次，如添加润滑油，清洗内部杂质。</w:t>
      </w:r>
    </w:p>
    <w:p w14:paraId="4179EEE8">
      <w:pPr>
        <w:widowControl/>
        <w:snapToGrid w:val="0"/>
        <w:spacing w:line="360" w:lineRule="auto"/>
        <w:rPr>
          <w:rFonts w:hAnsi="宋体"/>
          <w:sz w:val="21"/>
          <w:szCs w:val="21"/>
        </w:rPr>
      </w:pPr>
      <w:r>
        <w:rPr>
          <w:rFonts w:hint="eastAsia" w:hAnsi="宋体"/>
          <w:sz w:val="21"/>
          <w:szCs w:val="21"/>
        </w:rPr>
        <w:t>9）每年对消防水泵进行一次维护保养，内容如下：</w:t>
      </w:r>
    </w:p>
    <w:p w14:paraId="364A820D">
      <w:pPr>
        <w:widowControl/>
        <w:snapToGrid w:val="0"/>
        <w:spacing w:line="360" w:lineRule="auto"/>
        <w:rPr>
          <w:rFonts w:hAnsi="宋体"/>
          <w:sz w:val="21"/>
          <w:szCs w:val="21"/>
        </w:rPr>
      </w:pPr>
      <w:r>
        <w:rPr>
          <w:rFonts w:hint="eastAsia" w:hAnsi="宋体"/>
          <w:sz w:val="21"/>
          <w:szCs w:val="21"/>
        </w:rPr>
        <w:t>a、电动机轴承润滑油是否加足，有无严重脏污、变质现象，转动转轴，检查旋转是否正常。</w:t>
      </w:r>
    </w:p>
    <w:p w14:paraId="18E7FD64">
      <w:pPr>
        <w:widowControl/>
        <w:snapToGrid w:val="0"/>
        <w:spacing w:line="360" w:lineRule="auto"/>
        <w:rPr>
          <w:rFonts w:hAnsi="宋体"/>
          <w:sz w:val="21"/>
          <w:szCs w:val="21"/>
        </w:rPr>
      </w:pPr>
      <w:r>
        <w:rPr>
          <w:rFonts w:hint="eastAsia" w:hAnsi="宋体"/>
          <w:sz w:val="21"/>
          <w:szCs w:val="21"/>
        </w:rPr>
        <w:t>b、电动机是否变形、损伤、锈蚀，机械性能是否良好（电动机在运行时应不发热、无异常振动及杂音）。</w:t>
      </w:r>
    </w:p>
    <w:p w14:paraId="7A808C31">
      <w:pPr>
        <w:widowControl/>
        <w:snapToGrid w:val="0"/>
        <w:spacing w:line="360" w:lineRule="auto"/>
        <w:rPr>
          <w:rFonts w:hAnsi="宋体"/>
          <w:sz w:val="21"/>
          <w:szCs w:val="21"/>
        </w:rPr>
      </w:pPr>
      <w:r>
        <w:rPr>
          <w:rFonts w:hint="eastAsia" w:hAnsi="宋体"/>
          <w:sz w:val="21"/>
          <w:szCs w:val="21"/>
        </w:rPr>
        <w:t>c、水泵轴与电动机的连接部位是否松动、变形、损伤和严重锈蚀。</w:t>
      </w:r>
    </w:p>
    <w:p w14:paraId="3D256E7D">
      <w:pPr>
        <w:widowControl/>
        <w:snapToGrid w:val="0"/>
        <w:spacing w:line="360" w:lineRule="auto"/>
        <w:rPr>
          <w:rFonts w:hAnsi="宋体"/>
          <w:sz w:val="21"/>
          <w:szCs w:val="21"/>
        </w:rPr>
      </w:pPr>
      <w:r>
        <w:rPr>
          <w:rFonts w:hint="eastAsia" w:hAnsi="宋体"/>
          <w:sz w:val="21"/>
          <w:szCs w:val="21"/>
        </w:rPr>
        <w:t>d、机封是否明显漏水，螺栓螺母是否松动。</w:t>
      </w:r>
    </w:p>
    <w:p w14:paraId="6A473207">
      <w:pPr>
        <w:widowControl/>
        <w:snapToGrid w:val="0"/>
        <w:spacing w:line="360" w:lineRule="auto"/>
        <w:rPr>
          <w:rFonts w:hAnsi="宋体"/>
          <w:b/>
          <w:sz w:val="21"/>
          <w:szCs w:val="21"/>
        </w:rPr>
      </w:pPr>
      <w:r>
        <w:rPr>
          <w:rFonts w:hint="eastAsia" w:hAnsi="宋体"/>
          <w:b/>
          <w:sz w:val="21"/>
          <w:szCs w:val="21"/>
        </w:rPr>
        <w:t>（四）气体灭火系统</w:t>
      </w:r>
    </w:p>
    <w:p w14:paraId="34797B32">
      <w:pPr>
        <w:widowControl/>
        <w:snapToGrid w:val="0"/>
        <w:spacing w:line="360" w:lineRule="auto"/>
        <w:rPr>
          <w:rFonts w:hAnsi="宋体"/>
          <w:b/>
          <w:sz w:val="21"/>
          <w:szCs w:val="21"/>
        </w:rPr>
      </w:pPr>
      <w:r>
        <w:rPr>
          <w:rFonts w:hint="eastAsia" w:hAnsi="宋体"/>
          <w:b/>
          <w:sz w:val="21"/>
          <w:szCs w:val="21"/>
        </w:rPr>
        <w:t>1.系统月度维护保养</w:t>
      </w:r>
    </w:p>
    <w:p w14:paraId="3BB0C7B6">
      <w:pPr>
        <w:widowControl/>
        <w:snapToGrid w:val="0"/>
        <w:spacing w:line="360" w:lineRule="auto"/>
        <w:rPr>
          <w:rFonts w:hAnsi="宋体"/>
          <w:sz w:val="21"/>
          <w:szCs w:val="21"/>
        </w:rPr>
      </w:pPr>
      <w:r>
        <w:rPr>
          <w:rFonts w:hint="eastAsia" w:hAnsi="宋体"/>
          <w:sz w:val="21"/>
          <w:szCs w:val="21"/>
        </w:rPr>
        <w:t>1）检查防护区必要的出入通道应畅通无阻，各种报警信号和安全标志应清洁、齐全并醒目易见，采光照明和事故照明应完好。</w:t>
      </w:r>
    </w:p>
    <w:p w14:paraId="722C7810">
      <w:pPr>
        <w:widowControl/>
        <w:snapToGrid w:val="0"/>
        <w:spacing w:line="360" w:lineRule="auto"/>
        <w:rPr>
          <w:rFonts w:hAnsi="宋体"/>
          <w:sz w:val="21"/>
          <w:szCs w:val="21"/>
        </w:rPr>
      </w:pPr>
      <w:r>
        <w:rPr>
          <w:rFonts w:hint="eastAsia" w:hAnsi="宋体"/>
          <w:sz w:val="21"/>
          <w:szCs w:val="21"/>
        </w:rPr>
        <w:t>2）检查烟感、温感探测器外表面应清洁、无灰尘和环境污染（例如轻质粉尘、漆等），以保证其灵敏度，检查喷嘴孔口应无堵塞。</w:t>
      </w:r>
    </w:p>
    <w:p w14:paraId="388CF113">
      <w:pPr>
        <w:widowControl/>
        <w:snapToGrid w:val="0"/>
        <w:spacing w:line="360" w:lineRule="auto"/>
        <w:rPr>
          <w:rFonts w:hAnsi="宋体"/>
          <w:sz w:val="21"/>
          <w:szCs w:val="21"/>
        </w:rPr>
      </w:pPr>
      <w:r>
        <w:rPr>
          <w:rFonts w:hint="eastAsia" w:hAnsi="宋体"/>
          <w:sz w:val="21"/>
          <w:szCs w:val="21"/>
        </w:rPr>
        <w:t>3）检查电磁阀与控制阀的连接导线是否完好，端子有否松动或脱落。</w:t>
      </w:r>
    </w:p>
    <w:p w14:paraId="005E047C">
      <w:pPr>
        <w:widowControl/>
        <w:snapToGrid w:val="0"/>
        <w:spacing w:line="360" w:lineRule="auto"/>
        <w:rPr>
          <w:rFonts w:hAnsi="宋体"/>
          <w:sz w:val="21"/>
          <w:szCs w:val="21"/>
        </w:rPr>
      </w:pPr>
      <w:r>
        <w:rPr>
          <w:rFonts w:hint="eastAsia" w:hAnsi="宋体"/>
          <w:sz w:val="21"/>
          <w:szCs w:val="21"/>
        </w:rPr>
        <w:t>4）从启动钢瓶上卸下电磁阀，检查其动作是否灵活。</w:t>
      </w:r>
    </w:p>
    <w:p w14:paraId="746A2D5D">
      <w:pPr>
        <w:widowControl/>
        <w:snapToGrid w:val="0"/>
        <w:spacing w:line="360" w:lineRule="auto"/>
        <w:rPr>
          <w:rFonts w:hAnsi="宋体"/>
          <w:sz w:val="21"/>
          <w:szCs w:val="21"/>
        </w:rPr>
      </w:pPr>
      <w:r>
        <w:rPr>
          <w:rFonts w:hint="eastAsia" w:hAnsi="宋体"/>
          <w:sz w:val="21"/>
          <w:szCs w:val="21"/>
        </w:rPr>
        <w:t>5）卸下报警及控制系统与执行机构的连接装置，用模拟试验方法，检查自动控制、报警及延时功能的灵敏度和动作可靠性。</w:t>
      </w:r>
    </w:p>
    <w:p w14:paraId="6DEE0719">
      <w:pPr>
        <w:widowControl/>
        <w:snapToGrid w:val="0"/>
        <w:spacing w:line="360" w:lineRule="auto"/>
        <w:rPr>
          <w:rFonts w:hAnsi="宋体"/>
          <w:sz w:val="21"/>
          <w:szCs w:val="21"/>
        </w:rPr>
      </w:pPr>
      <w:r>
        <w:rPr>
          <w:rFonts w:hint="eastAsia" w:hAnsi="宋体"/>
          <w:sz w:val="21"/>
          <w:szCs w:val="21"/>
        </w:rPr>
        <w:t>6）检查所有钢瓶外表有无腐蚀和镀层脱落现象。</w:t>
      </w:r>
    </w:p>
    <w:p w14:paraId="4E46C285">
      <w:pPr>
        <w:widowControl/>
        <w:snapToGrid w:val="0"/>
        <w:spacing w:line="360" w:lineRule="auto"/>
        <w:rPr>
          <w:rFonts w:hAnsi="宋体"/>
          <w:sz w:val="21"/>
          <w:szCs w:val="21"/>
        </w:rPr>
      </w:pPr>
      <w:r>
        <w:rPr>
          <w:rFonts w:hint="eastAsia" w:hAnsi="宋体"/>
          <w:sz w:val="21"/>
          <w:szCs w:val="21"/>
        </w:rPr>
        <w:t>7）对系统中所有软管进行外观检查，若发现有任何缺陷，更换或对软管进行耐压试验。</w:t>
      </w:r>
    </w:p>
    <w:p w14:paraId="47A44B00">
      <w:pPr>
        <w:widowControl/>
        <w:snapToGrid w:val="0"/>
        <w:spacing w:line="360" w:lineRule="auto"/>
        <w:rPr>
          <w:rFonts w:hAnsi="宋体"/>
          <w:sz w:val="21"/>
          <w:szCs w:val="21"/>
        </w:rPr>
      </w:pPr>
      <w:r>
        <w:rPr>
          <w:rFonts w:hint="eastAsia" w:hAnsi="宋体"/>
          <w:sz w:val="21"/>
          <w:szCs w:val="21"/>
        </w:rPr>
        <w:t>8）将止回阀从系统上卸下，检查其密封情况和开启动作灵活程度。</w:t>
      </w:r>
    </w:p>
    <w:p w14:paraId="46B11C09">
      <w:pPr>
        <w:widowControl/>
        <w:snapToGrid w:val="0"/>
        <w:spacing w:line="360" w:lineRule="auto"/>
        <w:rPr>
          <w:rFonts w:hAnsi="宋体"/>
          <w:sz w:val="21"/>
          <w:szCs w:val="21"/>
        </w:rPr>
      </w:pPr>
      <w:r>
        <w:rPr>
          <w:rFonts w:hint="eastAsia" w:hAnsi="宋体"/>
          <w:sz w:val="21"/>
          <w:szCs w:val="21"/>
        </w:rPr>
        <w:t>9）用自动和手动方式，检查所有选择阀的开启动作是否灵活可靠。</w:t>
      </w:r>
    </w:p>
    <w:p w14:paraId="39149E9B">
      <w:pPr>
        <w:widowControl/>
        <w:snapToGrid w:val="0"/>
        <w:spacing w:line="360" w:lineRule="auto"/>
        <w:rPr>
          <w:rFonts w:hAnsi="宋体"/>
          <w:b/>
          <w:sz w:val="21"/>
          <w:szCs w:val="21"/>
        </w:rPr>
      </w:pPr>
      <w:r>
        <w:rPr>
          <w:rFonts w:hint="eastAsia" w:hAnsi="宋体"/>
          <w:b/>
          <w:sz w:val="21"/>
          <w:szCs w:val="21"/>
        </w:rPr>
        <w:t>2.灭火剂贮存容器</w:t>
      </w:r>
    </w:p>
    <w:p w14:paraId="668D7580">
      <w:pPr>
        <w:widowControl/>
        <w:snapToGrid w:val="0"/>
        <w:spacing w:line="360" w:lineRule="auto"/>
        <w:rPr>
          <w:rFonts w:hAnsi="宋体"/>
          <w:sz w:val="21"/>
          <w:szCs w:val="21"/>
        </w:rPr>
      </w:pPr>
      <w:r>
        <w:rPr>
          <w:rFonts w:hint="eastAsia" w:hAnsi="宋体"/>
          <w:sz w:val="21"/>
          <w:szCs w:val="21"/>
        </w:rPr>
        <w:t>1）每年对灭火剂贮存容器进行称重或检查贮存压力，若低于允许值极限位置以下，必须予以重新灌装或替换。</w:t>
      </w:r>
    </w:p>
    <w:p w14:paraId="69B85597">
      <w:pPr>
        <w:widowControl/>
        <w:snapToGrid w:val="0"/>
        <w:spacing w:line="360" w:lineRule="auto"/>
        <w:rPr>
          <w:rFonts w:hAnsi="宋体"/>
          <w:sz w:val="21"/>
          <w:szCs w:val="21"/>
        </w:rPr>
      </w:pPr>
      <w:r>
        <w:rPr>
          <w:rFonts w:hint="eastAsia" w:hAnsi="宋体"/>
          <w:sz w:val="21"/>
          <w:szCs w:val="21"/>
        </w:rPr>
        <w:t>2）检查贮存容器开启机构灵活可靠性。</w:t>
      </w:r>
    </w:p>
    <w:p w14:paraId="4E44F213">
      <w:pPr>
        <w:widowControl/>
        <w:snapToGrid w:val="0"/>
        <w:spacing w:line="360" w:lineRule="auto"/>
        <w:rPr>
          <w:rFonts w:hAnsi="宋体"/>
          <w:sz w:val="21"/>
          <w:szCs w:val="21"/>
        </w:rPr>
      </w:pPr>
      <w:r>
        <w:rPr>
          <w:rFonts w:hint="eastAsia" w:hAnsi="宋体"/>
          <w:sz w:val="21"/>
          <w:szCs w:val="21"/>
        </w:rPr>
        <w:t>3）检查灭火剂贮存容器阀和启动容器阀的安全装置和管路安全阀放气口。</w:t>
      </w:r>
    </w:p>
    <w:p w14:paraId="4588EF6D">
      <w:pPr>
        <w:widowControl/>
        <w:snapToGrid w:val="0"/>
        <w:spacing w:line="360" w:lineRule="auto"/>
        <w:rPr>
          <w:rFonts w:hAnsi="宋体"/>
          <w:b/>
          <w:sz w:val="21"/>
          <w:szCs w:val="21"/>
        </w:rPr>
      </w:pPr>
      <w:r>
        <w:rPr>
          <w:rFonts w:hint="eastAsia" w:hAnsi="宋体"/>
          <w:b/>
          <w:sz w:val="21"/>
          <w:szCs w:val="21"/>
        </w:rPr>
        <w:t>3.灭火控制盘的维护保养</w:t>
      </w:r>
    </w:p>
    <w:p w14:paraId="520D6EBB">
      <w:pPr>
        <w:widowControl/>
        <w:snapToGrid w:val="0"/>
        <w:spacing w:line="360" w:lineRule="auto"/>
        <w:rPr>
          <w:rFonts w:hAnsi="宋体"/>
          <w:sz w:val="21"/>
          <w:szCs w:val="21"/>
        </w:rPr>
      </w:pPr>
      <w:r>
        <w:rPr>
          <w:rFonts w:hint="eastAsia" w:hAnsi="宋体"/>
          <w:sz w:val="21"/>
          <w:szCs w:val="21"/>
        </w:rPr>
        <w:t>1）电源、指示灯的可靠程度检查。</w:t>
      </w:r>
    </w:p>
    <w:p w14:paraId="312D09FC">
      <w:pPr>
        <w:widowControl/>
        <w:snapToGrid w:val="0"/>
        <w:spacing w:line="360" w:lineRule="auto"/>
        <w:rPr>
          <w:rFonts w:hAnsi="宋体"/>
          <w:sz w:val="21"/>
          <w:szCs w:val="21"/>
        </w:rPr>
      </w:pPr>
      <w:r>
        <w:rPr>
          <w:rFonts w:hint="eastAsia" w:hAnsi="宋体"/>
          <w:sz w:val="21"/>
          <w:szCs w:val="21"/>
        </w:rPr>
        <w:t>2）灭火控制盘启动试验的工作情况是否正常。</w:t>
      </w:r>
    </w:p>
    <w:p w14:paraId="5BE75C83">
      <w:pPr>
        <w:widowControl/>
        <w:snapToGrid w:val="0"/>
        <w:spacing w:line="360" w:lineRule="auto"/>
        <w:rPr>
          <w:rFonts w:hAnsi="宋体"/>
          <w:b/>
          <w:sz w:val="21"/>
          <w:szCs w:val="21"/>
        </w:rPr>
      </w:pPr>
      <w:r>
        <w:rPr>
          <w:rFonts w:hint="eastAsia" w:hAnsi="宋体"/>
          <w:b/>
          <w:sz w:val="21"/>
          <w:szCs w:val="21"/>
        </w:rPr>
        <w:t>（五）灭火器</w:t>
      </w:r>
    </w:p>
    <w:p w14:paraId="4C9D61AF">
      <w:pPr>
        <w:widowControl/>
        <w:snapToGrid w:val="0"/>
        <w:spacing w:line="360" w:lineRule="auto"/>
        <w:rPr>
          <w:rFonts w:hAnsi="宋体"/>
          <w:sz w:val="21"/>
          <w:szCs w:val="21"/>
        </w:rPr>
      </w:pPr>
      <w:r>
        <w:rPr>
          <w:rFonts w:hint="eastAsia" w:hAnsi="宋体"/>
          <w:sz w:val="21"/>
          <w:szCs w:val="21"/>
        </w:rPr>
        <w:t>1.加强灭火器的日常管理和维护。建立“消防器材检查表(灭火器)”，登记类型、配置数量、设置部位并张贴在灭火器放置处。</w:t>
      </w:r>
    </w:p>
    <w:p w14:paraId="23E06BD4">
      <w:pPr>
        <w:widowControl/>
        <w:snapToGrid w:val="0"/>
        <w:spacing w:line="360" w:lineRule="auto"/>
        <w:rPr>
          <w:rFonts w:hAnsi="宋体"/>
          <w:sz w:val="21"/>
          <w:szCs w:val="21"/>
        </w:rPr>
      </w:pPr>
      <w:r>
        <w:rPr>
          <w:rFonts w:hint="eastAsia" w:hAnsi="宋体"/>
          <w:sz w:val="21"/>
          <w:szCs w:val="21"/>
        </w:rPr>
        <w:t>2.依照“消防器材检查表(灭火器)”之内容每月检查一次并贴上封条。</w:t>
      </w:r>
    </w:p>
    <w:p w14:paraId="1CB12D03">
      <w:pPr>
        <w:widowControl/>
        <w:snapToGrid w:val="0"/>
        <w:spacing w:line="360" w:lineRule="auto"/>
        <w:rPr>
          <w:rFonts w:hAnsi="宋体"/>
          <w:sz w:val="21"/>
          <w:szCs w:val="21"/>
        </w:rPr>
      </w:pPr>
      <w:r>
        <w:rPr>
          <w:rFonts w:hint="eastAsia" w:hAnsi="宋体"/>
          <w:sz w:val="21"/>
          <w:szCs w:val="21"/>
        </w:rPr>
        <w:t>检查的内容：</w:t>
      </w:r>
    </w:p>
    <w:p w14:paraId="3026F749">
      <w:pPr>
        <w:widowControl/>
        <w:snapToGrid w:val="0"/>
        <w:spacing w:line="360" w:lineRule="auto"/>
        <w:rPr>
          <w:rFonts w:hAnsi="宋体"/>
          <w:sz w:val="21"/>
          <w:szCs w:val="21"/>
        </w:rPr>
      </w:pPr>
      <w:r>
        <w:rPr>
          <w:rFonts w:hint="eastAsia" w:hAnsi="宋体"/>
          <w:sz w:val="21"/>
          <w:szCs w:val="21"/>
        </w:rPr>
        <w:t>1）灭火器位置应按管理单位之最新规划位置进行摆放,不得随意挪作它用，摆放稳固,没有埋压,灭火器箱不得上锁,避免日光曝晒和强辐射热。</w:t>
      </w:r>
    </w:p>
    <w:p w14:paraId="6B2071B2">
      <w:pPr>
        <w:widowControl/>
        <w:snapToGrid w:val="0"/>
        <w:spacing w:line="360" w:lineRule="auto"/>
        <w:rPr>
          <w:rFonts w:hAnsi="宋体"/>
          <w:sz w:val="21"/>
          <w:szCs w:val="21"/>
        </w:rPr>
      </w:pPr>
      <w:r>
        <w:rPr>
          <w:rFonts w:hint="eastAsia" w:hAnsi="宋体"/>
          <w:sz w:val="21"/>
          <w:szCs w:val="21"/>
        </w:rPr>
        <w:t>2）铅封及插销均完好无损,未曾动用。</w:t>
      </w:r>
    </w:p>
    <w:p w14:paraId="13A8A704">
      <w:pPr>
        <w:widowControl/>
        <w:snapToGrid w:val="0"/>
        <w:spacing w:line="360" w:lineRule="auto"/>
        <w:rPr>
          <w:rFonts w:hAnsi="宋体"/>
          <w:sz w:val="21"/>
          <w:szCs w:val="21"/>
        </w:rPr>
      </w:pPr>
      <w:r>
        <w:rPr>
          <w:rFonts w:hint="eastAsia" w:hAnsi="宋体"/>
          <w:sz w:val="21"/>
          <w:szCs w:val="21"/>
        </w:rPr>
        <w:t>3）灭火器压力表的外表面是否变形、损伤，压力表指针应指向绿区。</w:t>
      </w:r>
    </w:p>
    <w:p w14:paraId="3792B7B2">
      <w:pPr>
        <w:widowControl/>
        <w:snapToGrid w:val="0"/>
        <w:spacing w:line="360" w:lineRule="auto"/>
        <w:rPr>
          <w:rFonts w:hAnsi="宋体"/>
          <w:sz w:val="21"/>
          <w:szCs w:val="21"/>
        </w:rPr>
      </w:pPr>
      <w:r>
        <w:rPr>
          <w:rFonts w:hint="eastAsia" w:hAnsi="宋体"/>
          <w:sz w:val="21"/>
          <w:szCs w:val="21"/>
        </w:rPr>
        <w:t>4）灭火器是否在有效期内。</w:t>
      </w:r>
    </w:p>
    <w:p w14:paraId="244B2366">
      <w:pPr>
        <w:widowControl/>
        <w:snapToGrid w:val="0"/>
        <w:spacing w:line="360" w:lineRule="auto"/>
        <w:rPr>
          <w:rFonts w:hAnsi="宋体"/>
          <w:sz w:val="21"/>
          <w:szCs w:val="21"/>
        </w:rPr>
      </w:pPr>
      <w:r>
        <w:rPr>
          <w:rFonts w:hint="eastAsia" w:hAnsi="宋体"/>
          <w:sz w:val="21"/>
          <w:szCs w:val="21"/>
        </w:rPr>
        <w:t>5）一旦发现灭火器失效或曾动用过，应马上通知甲方保卫部门更换。</w:t>
      </w:r>
    </w:p>
    <w:p w14:paraId="29D4F190">
      <w:pPr>
        <w:widowControl/>
        <w:snapToGrid w:val="0"/>
        <w:spacing w:line="360" w:lineRule="auto"/>
        <w:rPr>
          <w:rFonts w:hAnsi="宋体"/>
          <w:sz w:val="21"/>
          <w:szCs w:val="21"/>
        </w:rPr>
      </w:pPr>
      <w:r>
        <w:rPr>
          <w:rFonts w:hint="eastAsia" w:hAnsi="宋体"/>
          <w:sz w:val="21"/>
          <w:szCs w:val="21"/>
        </w:rPr>
        <w:t>3.至少每年委托专业从事消防设施检测的单位对所有灭火器进行一次功能性检查。检查发现存在问题的必须委托有维修资质的单位进行维修，更换易损件，费用由甲方负责。筒体按规定年限进行水压试验、重新充装灭火剂和驱动气体，严格落实灭火器报废制度。</w:t>
      </w:r>
    </w:p>
    <w:p w14:paraId="1DE2B812">
      <w:pPr>
        <w:widowControl/>
        <w:snapToGrid w:val="0"/>
        <w:spacing w:line="360" w:lineRule="auto"/>
        <w:ind w:firstLine="420"/>
        <w:rPr>
          <w:rFonts w:hAnsi="宋体"/>
          <w:sz w:val="21"/>
          <w:szCs w:val="21"/>
        </w:rPr>
      </w:pPr>
      <w:r>
        <w:rPr>
          <w:rFonts w:hint="eastAsia" w:hAnsi="宋体"/>
          <w:sz w:val="21"/>
          <w:szCs w:val="21"/>
        </w:rPr>
        <w:t>检查的内容：</w:t>
      </w:r>
    </w:p>
    <w:p w14:paraId="6FC84790">
      <w:pPr>
        <w:widowControl/>
        <w:snapToGrid w:val="0"/>
        <w:spacing w:line="360" w:lineRule="auto"/>
        <w:rPr>
          <w:rFonts w:hAnsi="宋体"/>
          <w:sz w:val="21"/>
          <w:szCs w:val="21"/>
        </w:rPr>
      </w:pPr>
      <w:r>
        <w:rPr>
          <w:rFonts w:hint="eastAsia" w:hAnsi="宋体"/>
          <w:sz w:val="21"/>
          <w:szCs w:val="21"/>
        </w:rPr>
        <w:t>1）灭火器筒体是否有锈蚀、变形现象、铭牌是否完整清晰。</w:t>
      </w:r>
    </w:p>
    <w:p w14:paraId="56761014">
      <w:pPr>
        <w:widowControl/>
        <w:snapToGrid w:val="0"/>
        <w:spacing w:line="360" w:lineRule="auto"/>
        <w:rPr>
          <w:rFonts w:hAnsi="宋体"/>
          <w:sz w:val="21"/>
          <w:szCs w:val="21"/>
        </w:rPr>
      </w:pPr>
      <w:r>
        <w:rPr>
          <w:rFonts w:hint="eastAsia" w:hAnsi="宋体"/>
          <w:sz w:val="21"/>
          <w:szCs w:val="21"/>
        </w:rPr>
        <w:t>2）喷嘴是否有变形、开裂、损伤；喷射软管是否畅通、是否有变形和损伤。</w:t>
      </w:r>
    </w:p>
    <w:p w14:paraId="34E2C306">
      <w:pPr>
        <w:widowControl/>
        <w:snapToGrid w:val="0"/>
        <w:spacing w:line="360" w:lineRule="auto"/>
        <w:rPr>
          <w:rFonts w:hAnsi="宋体"/>
          <w:sz w:val="21"/>
          <w:szCs w:val="21"/>
        </w:rPr>
      </w:pPr>
      <w:r>
        <w:rPr>
          <w:rFonts w:hint="eastAsia" w:hAnsi="宋体"/>
          <w:sz w:val="21"/>
          <w:szCs w:val="21"/>
        </w:rPr>
        <w:t>3）灭火器压力表的外表面是否变形、损伤，指针是否指在绿区。</w:t>
      </w:r>
    </w:p>
    <w:p w14:paraId="44105BA9">
      <w:pPr>
        <w:widowControl/>
        <w:snapToGrid w:val="0"/>
        <w:spacing w:line="360" w:lineRule="auto"/>
        <w:rPr>
          <w:rFonts w:hAnsi="宋体"/>
          <w:sz w:val="21"/>
          <w:szCs w:val="21"/>
        </w:rPr>
      </w:pPr>
      <w:r>
        <w:rPr>
          <w:rFonts w:hint="eastAsia" w:hAnsi="宋体"/>
          <w:sz w:val="21"/>
          <w:szCs w:val="21"/>
        </w:rPr>
        <w:t>4）灭火器压把、阀体等金属件是否有严重损伤、变形、锈蚀等影响正常使用的缺陷。</w:t>
      </w:r>
    </w:p>
    <w:p w14:paraId="5D6CD286">
      <w:pPr>
        <w:widowControl/>
        <w:snapToGrid w:val="0"/>
        <w:spacing w:line="360" w:lineRule="auto"/>
        <w:rPr>
          <w:rFonts w:hAnsi="宋体"/>
          <w:sz w:val="21"/>
          <w:szCs w:val="21"/>
        </w:rPr>
      </w:pPr>
      <w:r>
        <w:rPr>
          <w:rFonts w:hint="eastAsia" w:hAnsi="宋体"/>
          <w:sz w:val="21"/>
          <w:szCs w:val="21"/>
        </w:rPr>
        <w:t>5）在相同批次的灭火器中抽取一具灭火器进行灭火性能测试。</w:t>
      </w:r>
    </w:p>
    <w:p w14:paraId="77A75038">
      <w:pPr>
        <w:widowControl/>
        <w:snapToGrid w:val="0"/>
        <w:spacing w:line="360" w:lineRule="auto"/>
        <w:rPr>
          <w:rFonts w:hAnsi="宋体"/>
          <w:b/>
          <w:sz w:val="21"/>
          <w:szCs w:val="21"/>
        </w:rPr>
      </w:pPr>
      <w:r>
        <w:rPr>
          <w:rFonts w:hint="eastAsia" w:hAnsi="宋体"/>
          <w:b/>
          <w:sz w:val="21"/>
          <w:szCs w:val="21"/>
        </w:rPr>
        <w:t>（六）防火卷帘与防火门</w:t>
      </w:r>
    </w:p>
    <w:p w14:paraId="6295CAE3">
      <w:pPr>
        <w:widowControl/>
        <w:snapToGrid w:val="0"/>
        <w:spacing w:line="360" w:lineRule="auto"/>
        <w:rPr>
          <w:rFonts w:hAnsi="宋体"/>
          <w:sz w:val="21"/>
          <w:szCs w:val="21"/>
        </w:rPr>
      </w:pPr>
      <w:r>
        <w:rPr>
          <w:rFonts w:hint="eastAsia" w:hAnsi="宋体"/>
          <w:sz w:val="21"/>
          <w:szCs w:val="21"/>
        </w:rPr>
        <w:t>1.使用单位每日应对设置的防火门、防火卷帘进行逐个巡查，维保单位每月对系统检查一次，并认真填写记录。</w:t>
      </w:r>
    </w:p>
    <w:p w14:paraId="24CD4ACC">
      <w:pPr>
        <w:widowControl/>
        <w:snapToGrid w:val="0"/>
        <w:spacing w:line="360" w:lineRule="auto"/>
        <w:rPr>
          <w:rFonts w:hAnsi="宋体"/>
          <w:sz w:val="21"/>
          <w:szCs w:val="21"/>
        </w:rPr>
      </w:pPr>
      <w:r>
        <w:rPr>
          <w:rFonts w:hint="eastAsia" w:hAnsi="宋体"/>
          <w:sz w:val="21"/>
          <w:szCs w:val="21"/>
        </w:rPr>
        <w:t>1）应逐樘查看防火卷帘的外观及警示区域内是否存放商品或杂物；防火卷帘控制器是否通电，是否设置在自动状态，能否正常运行。</w:t>
      </w:r>
    </w:p>
    <w:p w14:paraId="1ABC642E">
      <w:pPr>
        <w:widowControl/>
        <w:snapToGrid w:val="0"/>
        <w:spacing w:line="360" w:lineRule="auto"/>
        <w:rPr>
          <w:rFonts w:hAnsi="宋体"/>
          <w:sz w:val="21"/>
          <w:szCs w:val="21"/>
        </w:rPr>
      </w:pPr>
      <w:r>
        <w:rPr>
          <w:rFonts w:hint="eastAsia" w:hAnsi="宋体"/>
          <w:sz w:val="21"/>
          <w:szCs w:val="21"/>
        </w:rPr>
        <w:t>2）查看每扇防火门的外观；开启常闭防火门，查看关闭效果；查看相应区域电动常开防火门的关闭效果及反馈信号；疏散通道上设有出入口控制系统的防火门，自动或远程手动输出控制信号；查看出入口控制系统的解除情况及反馈信号。</w:t>
      </w:r>
    </w:p>
    <w:p w14:paraId="7E8BA2B4">
      <w:pPr>
        <w:widowControl/>
        <w:snapToGrid w:val="0"/>
        <w:spacing w:line="360" w:lineRule="auto"/>
        <w:rPr>
          <w:rFonts w:hAnsi="宋体"/>
          <w:sz w:val="21"/>
          <w:szCs w:val="21"/>
        </w:rPr>
      </w:pPr>
      <w:r>
        <w:rPr>
          <w:rFonts w:hint="eastAsia" w:hAnsi="宋体"/>
          <w:sz w:val="21"/>
          <w:szCs w:val="21"/>
        </w:rPr>
        <w:t>3）检查结束后，全部复位，恢复正常状态。</w:t>
      </w:r>
    </w:p>
    <w:p w14:paraId="65BE9754">
      <w:pPr>
        <w:widowControl/>
        <w:snapToGrid w:val="0"/>
        <w:spacing w:line="360" w:lineRule="auto"/>
        <w:rPr>
          <w:rFonts w:hAnsi="宋体"/>
          <w:sz w:val="21"/>
          <w:szCs w:val="21"/>
        </w:rPr>
      </w:pPr>
      <w:r>
        <w:rPr>
          <w:rFonts w:hint="eastAsia" w:hAnsi="宋体"/>
          <w:sz w:val="21"/>
          <w:szCs w:val="21"/>
        </w:rPr>
        <w:t>2.维保单位每年应检查和试验防火卷帘系统和防火门的下列功能，并按要求填写相应的记录。</w:t>
      </w:r>
    </w:p>
    <w:p w14:paraId="60522865">
      <w:pPr>
        <w:widowControl/>
        <w:snapToGrid w:val="0"/>
        <w:spacing w:line="360" w:lineRule="auto"/>
        <w:rPr>
          <w:rFonts w:hAnsi="宋体"/>
          <w:sz w:val="21"/>
          <w:szCs w:val="21"/>
        </w:rPr>
      </w:pPr>
      <w:r>
        <w:rPr>
          <w:rFonts w:hint="eastAsia" w:hAnsi="宋体"/>
          <w:sz w:val="21"/>
          <w:szCs w:val="21"/>
        </w:rPr>
        <w:t>1）防火卷帘控制器的报警功能</w:t>
      </w:r>
    </w:p>
    <w:p w14:paraId="4E5E885D">
      <w:pPr>
        <w:widowControl/>
        <w:snapToGrid w:val="0"/>
        <w:spacing w:line="360" w:lineRule="auto"/>
        <w:rPr>
          <w:rFonts w:hAnsi="宋体"/>
          <w:sz w:val="21"/>
          <w:szCs w:val="21"/>
        </w:rPr>
      </w:pPr>
      <w:r>
        <w:rPr>
          <w:rFonts w:hint="eastAsia" w:hAnsi="宋体"/>
          <w:sz w:val="21"/>
          <w:szCs w:val="21"/>
        </w:rPr>
        <w:t>操作步骤、方法：用测试工具或采用加烟、加温的方法使防火卷帘控制器负载的感烟、感温探测器分别发出烟、温火灾报警信号，观察防火卷帘控制器的动作及信号显示情况。</w:t>
      </w:r>
    </w:p>
    <w:p w14:paraId="290DE41F">
      <w:pPr>
        <w:widowControl/>
        <w:snapToGrid w:val="0"/>
        <w:spacing w:line="360" w:lineRule="auto"/>
        <w:rPr>
          <w:rFonts w:hAnsi="宋体"/>
          <w:sz w:val="21"/>
          <w:szCs w:val="21"/>
        </w:rPr>
      </w:pPr>
      <w:r>
        <w:rPr>
          <w:rFonts w:hint="eastAsia" w:hAnsi="宋体"/>
          <w:sz w:val="21"/>
          <w:szCs w:val="21"/>
        </w:rPr>
        <w:t>检查标准要求：防火卷帘控制器应能直接或间接地接收来自火灾探测器或消防控制设备的火灾报警信号，发出声、光报警信号。</w:t>
      </w:r>
    </w:p>
    <w:p w14:paraId="31FC6C86">
      <w:pPr>
        <w:widowControl/>
        <w:snapToGrid w:val="0"/>
        <w:spacing w:line="360" w:lineRule="auto"/>
        <w:rPr>
          <w:rFonts w:hAnsi="宋体"/>
          <w:sz w:val="21"/>
          <w:szCs w:val="21"/>
        </w:rPr>
      </w:pPr>
      <w:r>
        <w:rPr>
          <w:rFonts w:hint="eastAsia" w:hAnsi="宋体"/>
          <w:sz w:val="21"/>
          <w:szCs w:val="21"/>
        </w:rPr>
        <w:t>2）防火卷帘控制器的手动控制功能</w:t>
      </w:r>
    </w:p>
    <w:p w14:paraId="49F18BBC">
      <w:pPr>
        <w:widowControl/>
        <w:snapToGrid w:val="0"/>
        <w:spacing w:line="360" w:lineRule="auto"/>
        <w:rPr>
          <w:rFonts w:hAnsi="宋体"/>
          <w:sz w:val="21"/>
          <w:szCs w:val="21"/>
        </w:rPr>
      </w:pPr>
      <w:r>
        <w:rPr>
          <w:rFonts w:hint="eastAsia" w:hAnsi="宋体"/>
          <w:sz w:val="21"/>
          <w:szCs w:val="21"/>
        </w:rPr>
        <w:t>操作步骤、方法：操作防火卷帘控制器的手动控制按钮，观察防火卷帘的下降、停止、上升等动作情况。</w:t>
      </w:r>
    </w:p>
    <w:p w14:paraId="327E24CE">
      <w:pPr>
        <w:widowControl/>
        <w:snapToGrid w:val="0"/>
        <w:spacing w:line="360" w:lineRule="auto"/>
        <w:rPr>
          <w:rFonts w:hAnsi="宋体"/>
          <w:sz w:val="21"/>
          <w:szCs w:val="21"/>
        </w:rPr>
      </w:pPr>
      <w:r>
        <w:rPr>
          <w:rFonts w:hint="eastAsia" w:hAnsi="宋体"/>
          <w:sz w:val="21"/>
          <w:szCs w:val="21"/>
        </w:rPr>
        <w:t>检查标准要求：防火卷帘控制器手动操作卷帘下降、停止、上升等功能应正常，消防控制设备上防火卷帘信号显示应正常。</w:t>
      </w:r>
    </w:p>
    <w:p w14:paraId="2ECAE366">
      <w:pPr>
        <w:widowControl/>
        <w:snapToGrid w:val="0"/>
        <w:spacing w:line="360" w:lineRule="auto"/>
        <w:rPr>
          <w:rFonts w:hAnsi="宋体"/>
          <w:sz w:val="21"/>
          <w:szCs w:val="21"/>
        </w:rPr>
      </w:pPr>
      <w:r>
        <w:rPr>
          <w:rFonts w:hint="eastAsia" w:hAnsi="宋体"/>
          <w:sz w:val="21"/>
          <w:szCs w:val="21"/>
        </w:rPr>
        <w:t>3）现场启动</w:t>
      </w:r>
    </w:p>
    <w:p w14:paraId="72D3EB87">
      <w:pPr>
        <w:widowControl/>
        <w:snapToGrid w:val="0"/>
        <w:spacing w:line="360" w:lineRule="auto"/>
        <w:ind w:firstLine="420"/>
        <w:rPr>
          <w:rFonts w:hAnsi="宋体"/>
          <w:sz w:val="21"/>
          <w:szCs w:val="21"/>
        </w:rPr>
      </w:pPr>
      <w:r>
        <w:rPr>
          <w:rFonts w:hint="eastAsia" w:hAnsi="宋体"/>
          <w:sz w:val="21"/>
          <w:szCs w:val="21"/>
        </w:rPr>
        <w:t>操作步骤、方法：随机在现场手动启动2樘防火卷帘内、外侧手动控制按钮，观察防火卷帘动作情况及消防控制设备信号显示情况。</w:t>
      </w:r>
    </w:p>
    <w:p w14:paraId="2910F989">
      <w:pPr>
        <w:widowControl/>
        <w:snapToGrid w:val="0"/>
        <w:spacing w:line="360" w:lineRule="auto"/>
        <w:ind w:firstLine="420"/>
        <w:rPr>
          <w:rFonts w:hAnsi="宋体"/>
          <w:sz w:val="21"/>
          <w:szCs w:val="21"/>
        </w:rPr>
      </w:pPr>
      <w:r>
        <w:rPr>
          <w:rFonts w:hint="eastAsia" w:hAnsi="宋体"/>
          <w:sz w:val="21"/>
          <w:szCs w:val="21"/>
        </w:rPr>
        <w:t>检查标准要求：现场手动启动内、外侧手动控制按钮，防火卷帘上升、停止、下降等动作正常，并向控制室消防控制设备反馈其动作信号。</w:t>
      </w:r>
    </w:p>
    <w:p w14:paraId="0B0D3F9F">
      <w:pPr>
        <w:widowControl/>
        <w:snapToGrid w:val="0"/>
        <w:spacing w:line="360" w:lineRule="auto"/>
        <w:rPr>
          <w:rFonts w:hAnsi="宋体"/>
          <w:sz w:val="21"/>
          <w:szCs w:val="21"/>
        </w:rPr>
      </w:pPr>
      <w:r>
        <w:rPr>
          <w:rFonts w:hint="eastAsia" w:hAnsi="宋体"/>
          <w:sz w:val="21"/>
          <w:szCs w:val="21"/>
        </w:rPr>
        <w:t>4）远程启动</w:t>
      </w:r>
    </w:p>
    <w:p w14:paraId="4E1A7908">
      <w:pPr>
        <w:widowControl/>
        <w:snapToGrid w:val="0"/>
        <w:spacing w:line="360" w:lineRule="auto"/>
        <w:ind w:firstLine="420"/>
        <w:rPr>
          <w:rFonts w:hAnsi="宋体"/>
          <w:sz w:val="21"/>
          <w:szCs w:val="21"/>
        </w:rPr>
      </w:pPr>
      <w:r>
        <w:rPr>
          <w:rFonts w:hint="eastAsia" w:hAnsi="宋体"/>
          <w:sz w:val="21"/>
          <w:szCs w:val="21"/>
        </w:rPr>
        <w:t>操作步骤、方法：在控制室手动启动消防控制设备上的防火卷帘控制装置，观察防火卷帘动作情况及消防控制设备信号显示情况。</w:t>
      </w:r>
    </w:p>
    <w:p w14:paraId="55FA77A1">
      <w:pPr>
        <w:widowControl/>
        <w:snapToGrid w:val="0"/>
        <w:spacing w:line="360" w:lineRule="auto"/>
        <w:ind w:firstLine="420"/>
        <w:rPr>
          <w:rFonts w:hAnsi="宋体"/>
          <w:sz w:val="21"/>
          <w:szCs w:val="21"/>
        </w:rPr>
      </w:pPr>
      <w:r>
        <w:rPr>
          <w:rFonts w:hint="eastAsia" w:hAnsi="宋体"/>
          <w:sz w:val="21"/>
          <w:szCs w:val="21"/>
        </w:rPr>
        <w:t>检查标准要求：在控制室消防控制设备上手动启动防火卷帘控制装置，防火卷帘停止、下降等动作正常，并向控制室消防控制设备反馈其动作信号。</w:t>
      </w:r>
    </w:p>
    <w:p w14:paraId="6500F196">
      <w:pPr>
        <w:widowControl/>
        <w:snapToGrid w:val="0"/>
        <w:spacing w:line="360" w:lineRule="auto"/>
        <w:rPr>
          <w:rFonts w:hAnsi="宋体"/>
          <w:sz w:val="21"/>
          <w:szCs w:val="21"/>
        </w:rPr>
      </w:pPr>
      <w:r>
        <w:rPr>
          <w:rFonts w:hint="eastAsia" w:hAnsi="宋体"/>
          <w:sz w:val="21"/>
          <w:szCs w:val="21"/>
        </w:rPr>
        <w:t>5）自动启动</w:t>
      </w:r>
    </w:p>
    <w:p w14:paraId="11A6740F">
      <w:pPr>
        <w:widowControl/>
        <w:snapToGrid w:val="0"/>
        <w:spacing w:line="360" w:lineRule="auto"/>
        <w:rPr>
          <w:rFonts w:hAnsi="宋体"/>
          <w:sz w:val="21"/>
          <w:szCs w:val="21"/>
        </w:rPr>
      </w:pPr>
      <w:r>
        <w:rPr>
          <w:rFonts w:ascii="Calibri" w:hAnsi="Calibri" w:cs="Calibri"/>
          <w:sz w:val="21"/>
          <w:szCs w:val="21"/>
        </w:rPr>
        <w:t>①</w:t>
      </w:r>
      <w:r>
        <w:rPr>
          <w:rFonts w:hint="eastAsia" w:hAnsi="宋体"/>
          <w:sz w:val="21"/>
          <w:szCs w:val="21"/>
        </w:rPr>
        <w:t>操作步骤、方法：用专用测试工具或采用加烟、加温的方法使火灾探测器组的感烟、感温探测器分别发出烟、温模拟火灾信号，观察防火卷帘动作情况及消防控制设备信号显示情况。</w:t>
      </w:r>
    </w:p>
    <w:p w14:paraId="567BCD0C">
      <w:pPr>
        <w:widowControl/>
        <w:snapToGrid w:val="0"/>
        <w:spacing w:line="360" w:lineRule="auto"/>
        <w:rPr>
          <w:rFonts w:hAnsi="宋体"/>
          <w:sz w:val="21"/>
          <w:szCs w:val="21"/>
        </w:rPr>
      </w:pPr>
      <w:r>
        <w:rPr>
          <w:rFonts w:ascii="Calibri" w:hAnsi="Calibri" w:cs="Calibri"/>
          <w:sz w:val="21"/>
          <w:szCs w:val="21"/>
        </w:rPr>
        <w:t>②</w:t>
      </w:r>
      <w:r>
        <w:rPr>
          <w:rFonts w:hint="eastAsia" w:hAnsi="宋体"/>
          <w:sz w:val="21"/>
          <w:szCs w:val="21"/>
        </w:rPr>
        <w:t>检查标准要求：用于分隔防火分区的防火卷帘，当其火灾探测器组的感烟、感温探测器分别发出火灾报警信号后，防火卷帘由上限位一次降至下限位全闭，并向控制室消防控制设备反馈其动作信号。用于疏散通道、出口处的防火卷帘，当感烟探测器发出火灾报警信号后，防火卷帘由上限位降至1.8 米处定位，并向控制室消防控制设备反馈中位信号，当感温探测器发出报警信号后，防火卷帘由中位降至下限位全闭，并向消防控制设备反馈全闭信号；或防火卷帘控制器接到火灾报警信号后，控制防火卷帘自动下降至距地面1.8米处停止，延时5s—300s后，继续下降至全闭，并向消防控制设备反馈各部位动作信号。</w:t>
      </w:r>
    </w:p>
    <w:p w14:paraId="0368AA62">
      <w:pPr>
        <w:widowControl/>
        <w:snapToGrid w:val="0"/>
        <w:spacing w:line="360" w:lineRule="auto"/>
        <w:rPr>
          <w:rFonts w:hAnsi="宋体"/>
          <w:sz w:val="21"/>
          <w:szCs w:val="21"/>
        </w:rPr>
      </w:pPr>
      <w:r>
        <w:rPr>
          <w:rFonts w:hint="eastAsia" w:hAnsi="宋体"/>
          <w:sz w:val="21"/>
          <w:szCs w:val="21"/>
        </w:rPr>
        <w:t>6）外观检查</w:t>
      </w:r>
    </w:p>
    <w:p w14:paraId="0677F113">
      <w:pPr>
        <w:widowControl/>
        <w:snapToGrid w:val="0"/>
        <w:spacing w:line="360" w:lineRule="auto"/>
        <w:rPr>
          <w:rFonts w:hAnsi="宋体"/>
          <w:sz w:val="21"/>
          <w:szCs w:val="21"/>
        </w:rPr>
      </w:pPr>
      <w:r>
        <w:rPr>
          <w:rFonts w:ascii="Calibri" w:hAnsi="Calibri" w:cs="Calibri"/>
          <w:sz w:val="21"/>
          <w:szCs w:val="21"/>
        </w:rPr>
        <w:t>①</w:t>
      </w:r>
      <w:r>
        <w:rPr>
          <w:rFonts w:hint="eastAsia" w:hAnsi="宋体"/>
          <w:sz w:val="21"/>
          <w:szCs w:val="21"/>
        </w:rPr>
        <w:t>操作步骤、方法：手动启动防火卷帘，观察防火卷帘运行平稳性能、启（闭）运行速度、噪音以及与地面接触情况等。</w:t>
      </w:r>
    </w:p>
    <w:p w14:paraId="20E31FCD">
      <w:pPr>
        <w:widowControl/>
        <w:snapToGrid w:val="0"/>
        <w:spacing w:line="360" w:lineRule="auto"/>
        <w:rPr>
          <w:rFonts w:hAnsi="宋体"/>
          <w:sz w:val="21"/>
          <w:szCs w:val="21"/>
        </w:rPr>
      </w:pPr>
      <w:r>
        <w:rPr>
          <w:rFonts w:ascii="Calibri" w:hAnsi="Calibri" w:cs="Calibri"/>
          <w:sz w:val="21"/>
          <w:szCs w:val="21"/>
        </w:rPr>
        <w:t>②</w:t>
      </w:r>
      <w:r>
        <w:rPr>
          <w:rFonts w:hint="eastAsia" w:hAnsi="宋体"/>
          <w:sz w:val="21"/>
          <w:szCs w:val="21"/>
        </w:rPr>
        <w:t>检查标准要求：防火卷帘的导轨运行应平稳，不允许有脱轨和明显的倾斜现象。垂直卷帘的电动启闭运行速度应为2m/min—7.5m/min；卷帘启、闭运行的平均噪音应不大于75DB；与地面接触时，座板与地面应平行，接触应均匀，不得倾斜。</w:t>
      </w:r>
    </w:p>
    <w:p w14:paraId="31D72A76">
      <w:pPr>
        <w:widowControl/>
        <w:snapToGrid w:val="0"/>
        <w:spacing w:line="360" w:lineRule="auto"/>
        <w:rPr>
          <w:rFonts w:hAnsi="宋体"/>
          <w:sz w:val="21"/>
          <w:szCs w:val="21"/>
        </w:rPr>
      </w:pPr>
      <w:r>
        <w:rPr>
          <w:rFonts w:hint="eastAsia" w:hAnsi="宋体"/>
          <w:sz w:val="21"/>
          <w:szCs w:val="21"/>
        </w:rPr>
        <w:t>7）防火门</w:t>
      </w:r>
    </w:p>
    <w:p w14:paraId="5F57D5BE">
      <w:pPr>
        <w:widowControl/>
        <w:snapToGrid w:val="0"/>
        <w:spacing w:line="360" w:lineRule="auto"/>
        <w:ind w:firstLine="420"/>
        <w:rPr>
          <w:rFonts w:hAnsi="宋体"/>
          <w:sz w:val="21"/>
          <w:szCs w:val="21"/>
        </w:rPr>
      </w:pPr>
      <w:r>
        <w:rPr>
          <w:rFonts w:hint="eastAsia" w:hAnsi="宋体"/>
          <w:sz w:val="21"/>
          <w:szCs w:val="21"/>
        </w:rPr>
        <w:t>组件齐全完好，应启闭灵活、关闭严密。防火门应能自动闭合，双扇防火门应按顺序关闭；关闭后应能从内、外两侧人为开启。常闭防火门开启后应能自动闭合。电动常开防火门，应在火灾报警后自动关闭并反馈信号。设置在疏散通道上、并设有出入口控制系统的防火门，应能自动和手动解除出入口控制系统。</w:t>
      </w:r>
    </w:p>
    <w:p w14:paraId="0836A00E">
      <w:pPr>
        <w:widowControl/>
        <w:snapToGrid w:val="0"/>
        <w:spacing w:line="360" w:lineRule="auto"/>
        <w:rPr>
          <w:rFonts w:hAnsi="宋体"/>
          <w:b/>
          <w:sz w:val="21"/>
          <w:szCs w:val="21"/>
        </w:rPr>
      </w:pPr>
      <w:r>
        <w:rPr>
          <w:rFonts w:hint="eastAsia" w:hAnsi="宋体"/>
          <w:b/>
          <w:sz w:val="21"/>
          <w:szCs w:val="21"/>
        </w:rPr>
        <w:t>（七）防排烟及通风系统</w:t>
      </w:r>
    </w:p>
    <w:p w14:paraId="190D83BE">
      <w:pPr>
        <w:widowControl/>
        <w:snapToGrid w:val="0"/>
        <w:spacing w:line="360" w:lineRule="auto"/>
        <w:rPr>
          <w:rFonts w:hAnsi="宋体"/>
          <w:sz w:val="21"/>
          <w:szCs w:val="21"/>
        </w:rPr>
      </w:pPr>
      <w:r>
        <w:rPr>
          <w:rFonts w:hint="eastAsia" w:hAnsi="宋体"/>
          <w:sz w:val="21"/>
          <w:szCs w:val="21"/>
        </w:rPr>
        <w:t>1.查看机械防、排烟系统组件有无损坏、锈蚀的现象，正压送风口、机械排烟风口及其现场手动开启装置是否被遮挡，每月完成对全部设备的查看。</w:t>
      </w:r>
    </w:p>
    <w:p w14:paraId="1CEADF9D">
      <w:pPr>
        <w:widowControl/>
        <w:snapToGrid w:val="0"/>
        <w:spacing w:line="360" w:lineRule="auto"/>
        <w:rPr>
          <w:rFonts w:hAnsi="宋体"/>
          <w:sz w:val="21"/>
          <w:szCs w:val="21"/>
        </w:rPr>
      </w:pPr>
      <w:r>
        <w:rPr>
          <w:rFonts w:hint="eastAsia" w:hAnsi="宋体"/>
          <w:sz w:val="21"/>
          <w:szCs w:val="21"/>
        </w:rPr>
        <w:t>2.每月手动开启、关闭正压送风口、排烟风口，防火阀，对每个防烟（或正压送风）分区进行动作试验，检验其灵活性和密封性。</w:t>
      </w:r>
    </w:p>
    <w:p w14:paraId="044FF6AB">
      <w:pPr>
        <w:widowControl/>
        <w:snapToGrid w:val="0"/>
        <w:spacing w:line="360" w:lineRule="auto"/>
        <w:rPr>
          <w:rFonts w:hAnsi="宋体"/>
          <w:sz w:val="21"/>
          <w:szCs w:val="21"/>
        </w:rPr>
      </w:pPr>
      <w:r>
        <w:rPr>
          <w:rFonts w:hint="eastAsia" w:hAnsi="宋体"/>
          <w:sz w:val="21"/>
          <w:szCs w:val="21"/>
        </w:rPr>
        <w:t>3.每季度测试机械防、排烟系统手动、自动启动功能及防火阀的关闭功能，检测各组件的运行状态，并记录检查情况。</w:t>
      </w:r>
    </w:p>
    <w:p w14:paraId="5DD130A1">
      <w:pPr>
        <w:widowControl/>
        <w:snapToGrid w:val="0"/>
        <w:spacing w:line="360" w:lineRule="auto"/>
        <w:rPr>
          <w:rFonts w:hAnsi="宋体"/>
          <w:sz w:val="21"/>
          <w:szCs w:val="21"/>
        </w:rPr>
      </w:pPr>
      <w:r>
        <w:rPr>
          <w:rFonts w:hint="eastAsia" w:hAnsi="宋体"/>
          <w:sz w:val="21"/>
          <w:szCs w:val="21"/>
        </w:rPr>
        <w:t>4.每年进行模拟报警试验，启动正压送风机、排烟风机，开启正压送风口和排烟风口，关闭防火阀，并记录检测情况。</w:t>
      </w:r>
    </w:p>
    <w:p w14:paraId="70EC568B">
      <w:pPr>
        <w:widowControl/>
        <w:snapToGrid w:val="0"/>
        <w:spacing w:line="360" w:lineRule="auto"/>
        <w:rPr>
          <w:rFonts w:hAnsi="宋体"/>
          <w:b/>
          <w:sz w:val="21"/>
          <w:szCs w:val="21"/>
        </w:rPr>
      </w:pPr>
      <w:r>
        <w:rPr>
          <w:rFonts w:hint="eastAsia" w:hAnsi="宋体"/>
          <w:b/>
          <w:sz w:val="21"/>
          <w:szCs w:val="21"/>
        </w:rPr>
        <w:t>（八）消防广播及对讲通讯系统</w:t>
      </w:r>
    </w:p>
    <w:p w14:paraId="5C54DDA9">
      <w:pPr>
        <w:widowControl/>
        <w:snapToGrid w:val="0"/>
        <w:spacing w:line="360" w:lineRule="auto"/>
        <w:rPr>
          <w:rFonts w:hAnsi="宋体"/>
          <w:sz w:val="21"/>
          <w:szCs w:val="21"/>
        </w:rPr>
      </w:pPr>
      <w:r>
        <w:rPr>
          <w:rFonts w:hint="eastAsia" w:hAnsi="宋体"/>
          <w:sz w:val="21"/>
          <w:szCs w:val="21"/>
        </w:rPr>
        <w:t>1.每月在消防控制室用话筒对所选区域播音，检查音响效果。</w:t>
      </w:r>
    </w:p>
    <w:p w14:paraId="71F5827E">
      <w:pPr>
        <w:widowControl/>
        <w:snapToGrid w:val="0"/>
        <w:spacing w:line="360" w:lineRule="auto"/>
        <w:rPr>
          <w:rFonts w:hAnsi="宋体"/>
          <w:sz w:val="21"/>
          <w:szCs w:val="21"/>
        </w:rPr>
      </w:pPr>
      <w:r>
        <w:rPr>
          <w:rFonts w:hint="eastAsia" w:hAnsi="宋体"/>
          <w:sz w:val="21"/>
          <w:szCs w:val="21"/>
        </w:rPr>
        <w:t>2.每季度自动控制方式下，分别触发两个相关的火灾探测器或触发手动报警按钮后，核对启动火灾应急广播的区域、检查音响效果。</w:t>
      </w:r>
    </w:p>
    <w:p w14:paraId="3955896F">
      <w:pPr>
        <w:widowControl/>
        <w:snapToGrid w:val="0"/>
        <w:spacing w:line="360" w:lineRule="auto"/>
        <w:rPr>
          <w:rFonts w:hAnsi="宋体"/>
          <w:sz w:val="21"/>
          <w:szCs w:val="21"/>
        </w:rPr>
      </w:pPr>
      <w:r>
        <w:rPr>
          <w:rFonts w:hint="eastAsia" w:hAnsi="宋体"/>
          <w:sz w:val="21"/>
          <w:szCs w:val="21"/>
        </w:rPr>
        <w:t>3.每月在公共广播扩音机处于关闭和播放状态下，自动和手动强制切换火灾应急广播。</w:t>
      </w:r>
    </w:p>
    <w:p w14:paraId="7855FFC8">
      <w:pPr>
        <w:widowControl/>
        <w:snapToGrid w:val="0"/>
        <w:spacing w:line="360" w:lineRule="auto"/>
        <w:rPr>
          <w:rFonts w:hAnsi="宋体"/>
          <w:sz w:val="21"/>
          <w:szCs w:val="21"/>
        </w:rPr>
      </w:pPr>
      <w:r>
        <w:rPr>
          <w:rFonts w:hint="eastAsia" w:hAnsi="宋体"/>
          <w:sz w:val="21"/>
          <w:szCs w:val="21"/>
        </w:rPr>
        <w:t>4.每季度用声级计测试启动火灾应急广播前的环境噪音，当大于60dB时，重复测量启动火灾应急广播后扬声器播音范围内最远点的声压级，并与环境噪音对比。</w:t>
      </w:r>
    </w:p>
    <w:p w14:paraId="6C77B3DF">
      <w:pPr>
        <w:widowControl/>
        <w:snapToGrid w:val="0"/>
        <w:spacing w:line="360" w:lineRule="auto"/>
        <w:rPr>
          <w:rFonts w:hAnsi="宋体"/>
          <w:sz w:val="21"/>
          <w:szCs w:val="21"/>
        </w:rPr>
      </w:pPr>
      <w:r>
        <w:rPr>
          <w:rFonts w:hint="eastAsia" w:hAnsi="宋体"/>
          <w:sz w:val="21"/>
          <w:szCs w:val="21"/>
        </w:rPr>
        <w:t>5.每套自动消防报警系统，每月选择1-2个消防对讲电话点，检查与消防中心通话情况，正常情况下应声音清楚。</w:t>
      </w:r>
    </w:p>
    <w:p w14:paraId="264115B6">
      <w:pPr>
        <w:widowControl/>
        <w:snapToGrid w:val="0"/>
        <w:spacing w:line="360" w:lineRule="auto"/>
        <w:rPr>
          <w:rFonts w:hAnsi="宋体"/>
          <w:b/>
          <w:sz w:val="21"/>
          <w:szCs w:val="21"/>
        </w:rPr>
      </w:pPr>
      <w:r>
        <w:rPr>
          <w:rFonts w:hint="eastAsia" w:hAnsi="宋体"/>
          <w:b/>
          <w:sz w:val="21"/>
          <w:szCs w:val="21"/>
        </w:rPr>
        <w:t>（九）应急照明及安全疏散指示</w:t>
      </w:r>
    </w:p>
    <w:p w14:paraId="573D0D18">
      <w:pPr>
        <w:widowControl/>
        <w:snapToGrid w:val="0"/>
        <w:spacing w:line="360" w:lineRule="auto"/>
        <w:rPr>
          <w:rFonts w:hAnsi="宋体"/>
          <w:sz w:val="21"/>
          <w:szCs w:val="21"/>
        </w:rPr>
      </w:pPr>
      <w:r>
        <w:rPr>
          <w:rFonts w:hint="eastAsia" w:hAnsi="宋体"/>
          <w:sz w:val="21"/>
          <w:szCs w:val="21"/>
        </w:rPr>
        <w:t>1.每月应查看应急照明外观是否有损坏、电源插头是否插在电源插座上、灯管是否工作正常。</w:t>
      </w:r>
    </w:p>
    <w:p w14:paraId="630AC417">
      <w:pPr>
        <w:widowControl/>
        <w:snapToGrid w:val="0"/>
        <w:spacing w:line="360" w:lineRule="auto"/>
        <w:rPr>
          <w:rFonts w:hAnsi="宋体"/>
          <w:sz w:val="21"/>
          <w:szCs w:val="21"/>
        </w:rPr>
      </w:pPr>
      <w:r>
        <w:rPr>
          <w:rFonts w:hint="eastAsia" w:hAnsi="宋体"/>
          <w:sz w:val="21"/>
          <w:szCs w:val="21"/>
        </w:rPr>
        <w:t>2.每季度对应急照明进行一次功能性测试，按下列方法切断正常供电电源，测量应急工作状态的持续时间：</w:t>
      </w:r>
    </w:p>
    <w:p w14:paraId="0EF27B8C">
      <w:pPr>
        <w:widowControl/>
        <w:snapToGrid w:val="0"/>
        <w:spacing w:line="360" w:lineRule="auto"/>
        <w:rPr>
          <w:rFonts w:hAnsi="宋体"/>
          <w:sz w:val="21"/>
          <w:szCs w:val="21"/>
        </w:rPr>
      </w:pPr>
      <w:r>
        <w:rPr>
          <w:rFonts w:hint="eastAsia" w:hAnsi="宋体"/>
          <w:sz w:val="21"/>
          <w:szCs w:val="21"/>
        </w:rPr>
        <w:t>1）自带电源型和子母电源型切断其主供电电源。</w:t>
      </w:r>
    </w:p>
    <w:p w14:paraId="2DBA1462">
      <w:pPr>
        <w:widowControl/>
        <w:snapToGrid w:val="0"/>
        <w:spacing w:line="360" w:lineRule="auto"/>
        <w:rPr>
          <w:rFonts w:hAnsi="宋体"/>
          <w:sz w:val="21"/>
          <w:szCs w:val="21"/>
        </w:rPr>
      </w:pPr>
      <w:r>
        <w:rPr>
          <w:rFonts w:hint="eastAsia" w:hAnsi="宋体"/>
          <w:sz w:val="21"/>
          <w:szCs w:val="21"/>
        </w:rPr>
        <w:t>2）集中电源型切断其控制器主电源。</w:t>
      </w:r>
    </w:p>
    <w:p w14:paraId="0C5023E7">
      <w:pPr>
        <w:widowControl/>
        <w:snapToGrid w:val="0"/>
        <w:spacing w:line="360" w:lineRule="auto"/>
        <w:rPr>
          <w:rFonts w:hAnsi="宋体"/>
          <w:sz w:val="21"/>
          <w:szCs w:val="21"/>
        </w:rPr>
      </w:pPr>
      <w:r>
        <w:rPr>
          <w:rFonts w:hint="eastAsia" w:hAnsi="宋体"/>
          <w:sz w:val="21"/>
          <w:szCs w:val="21"/>
        </w:rPr>
        <w:t>3）接在消防配电线路上的应急照明灯具，切断非消防电源。</w:t>
      </w:r>
    </w:p>
    <w:p w14:paraId="7568B2E9">
      <w:pPr>
        <w:widowControl/>
        <w:snapToGrid w:val="0"/>
        <w:spacing w:line="360" w:lineRule="auto"/>
        <w:rPr>
          <w:rFonts w:hAnsi="宋体"/>
          <w:sz w:val="21"/>
          <w:szCs w:val="21"/>
        </w:rPr>
      </w:pPr>
      <w:r>
        <w:rPr>
          <w:rFonts w:hint="eastAsia" w:hAnsi="宋体"/>
          <w:sz w:val="21"/>
          <w:szCs w:val="21"/>
        </w:rPr>
        <w:t>3.使用照度计，测量两个应急照明灯之间地面中心的照度，应符合建筑规范疏散照度要求，达到规定的应急工作状态持续时间时，重复测量上述测点的照度。</w:t>
      </w:r>
    </w:p>
    <w:p w14:paraId="7CF2B110">
      <w:pPr>
        <w:widowControl/>
        <w:snapToGrid w:val="0"/>
        <w:spacing w:line="360" w:lineRule="auto"/>
        <w:rPr>
          <w:rFonts w:hAnsi="宋体"/>
          <w:sz w:val="21"/>
          <w:szCs w:val="21"/>
        </w:rPr>
      </w:pPr>
      <w:r>
        <w:rPr>
          <w:rFonts w:hint="eastAsia" w:hAnsi="宋体"/>
          <w:sz w:val="21"/>
          <w:szCs w:val="21"/>
        </w:rPr>
        <w:t>4.配电室、消防控制室、消防水泵房、供消防用电的蓄电池室、自备发电机房、电话总机房以及发生火灾时仍需坚持工作的其他房间，使用照度计测量正常照明时的工作面照度；切断正常照明后，测量应急照明时工作面的最低照度。</w:t>
      </w:r>
    </w:p>
    <w:p w14:paraId="6572A85E">
      <w:pPr>
        <w:widowControl/>
        <w:snapToGrid w:val="0"/>
        <w:spacing w:line="360" w:lineRule="auto"/>
        <w:rPr>
          <w:rFonts w:hAnsi="宋体"/>
          <w:sz w:val="21"/>
          <w:szCs w:val="21"/>
        </w:rPr>
      </w:pPr>
      <w:r>
        <w:rPr>
          <w:rFonts w:hint="eastAsia" w:hAnsi="宋体"/>
          <w:sz w:val="21"/>
          <w:szCs w:val="21"/>
        </w:rPr>
        <w:t>5.安全疏散指示标志</w:t>
      </w:r>
    </w:p>
    <w:p w14:paraId="00809F63">
      <w:pPr>
        <w:widowControl/>
        <w:snapToGrid w:val="0"/>
        <w:spacing w:line="360" w:lineRule="auto"/>
        <w:rPr>
          <w:rFonts w:hAnsi="宋体"/>
          <w:sz w:val="21"/>
          <w:szCs w:val="21"/>
        </w:rPr>
      </w:pPr>
      <w:r>
        <w:rPr>
          <w:rFonts w:hint="eastAsia" w:hAnsi="宋体"/>
          <w:sz w:val="21"/>
          <w:szCs w:val="21"/>
        </w:rPr>
        <w:t>1）每月查看外观，核对位置及完好情况。</w:t>
      </w:r>
    </w:p>
    <w:p w14:paraId="78897473">
      <w:pPr>
        <w:widowControl/>
        <w:snapToGrid w:val="0"/>
        <w:spacing w:line="360" w:lineRule="auto"/>
        <w:rPr>
          <w:rFonts w:hAnsi="宋体"/>
          <w:sz w:val="21"/>
          <w:szCs w:val="21"/>
        </w:rPr>
      </w:pPr>
      <w:r>
        <w:rPr>
          <w:rFonts w:hint="eastAsia" w:hAnsi="宋体"/>
          <w:sz w:val="21"/>
          <w:szCs w:val="21"/>
        </w:rPr>
        <w:t>2）每季度对疏散指示标志进行一次功能性测试：</w:t>
      </w:r>
    </w:p>
    <w:p w14:paraId="04CEB209">
      <w:pPr>
        <w:widowControl/>
        <w:snapToGrid w:val="0"/>
        <w:spacing w:line="360" w:lineRule="auto"/>
        <w:rPr>
          <w:rFonts w:hAnsi="宋体"/>
          <w:sz w:val="21"/>
          <w:szCs w:val="21"/>
        </w:rPr>
      </w:pPr>
      <w:r>
        <w:rPr>
          <w:rFonts w:hint="eastAsia" w:hAnsi="宋体"/>
          <w:sz w:val="21"/>
          <w:szCs w:val="21"/>
        </w:rPr>
        <w:t>a、关闭正常照明，查看发光疏散指示标志的自发光情况。</w:t>
      </w:r>
    </w:p>
    <w:p w14:paraId="35E39384">
      <w:pPr>
        <w:widowControl/>
        <w:snapToGrid w:val="0"/>
        <w:spacing w:line="360" w:lineRule="auto"/>
        <w:rPr>
          <w:rFonts w:hAnsi="宋体"/>
          <w:sz w:val="21"/>
          <w:szCs w:val="21"/>
        </w:rPr>
      </w:pPr>
      <w:r>
        <w:rPr>
          <w:rFonts w:hint="eastAsia" w:hAnsi="宋体"/>
          <w:sz w:val="21"/>
          <w:szCs w:val="21"/>
        </w:rPr>
        <w:t>b、切断正常供电电源，在灯光疏散指示标志前通道中心处，用照度计测量地面照度，达到规定的应急工作状态持续时间时，重复测量上述测点的照度。</w:t>
      </w:r>
    </w:p>
    <w:p w14:paraId="03CBEEB6">
      <w:pPr>
        <w:widowControl/>
        <w:snapToGrid w:val="0"/>
        <w:spacing w:line="360" w:lineRule="auto"/>
        <w:rPr>
          <w:rFonts w:hAnsi="宋体"/>
          <w:b/>
          <w:sz w:val="21"/>
          <w:szCs w:val="21"/>
        </w:rPr>
      </w:pPr>
      <w:r>
        <w:rPr>
          <w:rFonts w:hint="eastAsia" w:hAnsi="宋体"/>
          <w:b/>
          <w:sz w:val="21"/>
          <w:szCs w:val="21"/>
        </w:rPr>
        <w:t>（十）消防设备联动及消防水泵房控制装置</w:t>
      </w:r>
    </w:p>
    <w:p w14:paraId="35E969AF">
      <w:pPr>
        <w:widowControl/>
        <w:snapToGrid w:val="0"/>
        <w:spacing w:line="360" w:lineRule="auto"/>
        <w:rPr>
          <w:rFonts w:hAnsi="宋体"/>
          <w:sz w:val="21"/>
          <w:szCs w:val="21"/>
        </w:rPr>
      </w:pPr>
      <w:r>
        <w:rPr>
          <w:rFonts w:hint="eastAsia" w:hAnsi="宋体"/>
          <w:sz w:val="21"/>
          <w:szCs w:val="21"/>
        </w:rPr>
        <w:t>1.每月检查消防中心联动控制系统各指示灯、按键是否正常可靠。</w:t>
      </w:r>
    </w:p>
    <w:p w14:paraId="71D82DBF">
      <w:pPr>
        <w:widowControl/>
        <w:snapToGrid w:val="0"/>
        <w:spacing w:line="360" w:lineRule="auto"/>
        <w:rPr>
          <w:rFonts w:hAnsi="宋体"/>
          <w:sz w:val="21"/>
          <w:szCs w:val="21"/>
        </w:rPr>
      </w:pPr>
      <w:r>
        <w:rPr>
          <w:rFonts w:hint="eastAsia" w:hAnsi="宋体"/>
          <w:sz w:val="21"/>
          <w:szCs w:val="21"/>
        </w:rPr>
        <w:t>2.每月一次在联动控制系统上手动启动各水泵、风机、控制阀，查看是否受控，各反馈信号是否正常。</w:t>
      </w:r>
    </w:p>
    <w:p w14:paraId="3EBEAF8A">
      <w:pPr>
        <w:widowControl/>
        <w:snapToGrid w:val="0"/>
        <w:spacing w:line="360" w:lineRule="auto"/>
        <w:rPr>
          <w:rFonts w:hAnsi="宋体"/>
          <w:sz w:val="21"/>
          <w:szCs w:val="21"/>
        </w:rPr>
      </w:pPr>
      <w:r>
        <w:rPr>
          <w:rFonts w:hint="eastAsia" w:hAnsi="宋体"/>
          <w:sz w:val="21"/>
          <w:szCs w:val="21"/>
        </w:rPr>
        <w:t>3.水泵房电控柜的维护保养：</w:t>
      </w:r>
    </w:p>
    <w:p w14:paraId="55D80C58">
      <w:pPr>
        <w:widowControl/>
        <w:snapToGrid w:val="0"/>
        <w:spacing w:line="360" w:lineRule="auto"/>
        <w:rPr>
          <w:rFonts w:hAnsi="宋体"/>
          <w:sz w:val="21"/>
          <w:szCs w:val="21"/>
        </w:rPr>
      </w:pPr>
      <w:r>
        <w:rPr>
          <w:rFonts w:hint="eastAsia" w:hAnsi="宋体"/>
          <w:sz w:val="21"/>
          <w:szCs w:val="21"/>
        </w:rPr>
        <w:t>1）每月检查控制柜有无变形、损伤、腐蚀。</w:t>
      </w:r>
    </w:p>
    <w:p w14:paraId="7724E713">
      <w:pPr>
        <w:widowControl/>
        <w:snapToGrid w:val="0"/>
        <w:spacing w:line="360" w:lineRule="auto"/>
        <w:rPr>
          <w:rFonts w:hAnsi="宋体"/>
          <w:sz w:val="21"/>
          <w:szCs w:val="21"/>
        </w:rPr>
      </w:pPr>
      <w:r>
        <w:rPr>
          <w:rFonts w:hint="eastAsia" w:hAnsi="宋体"/>
          <w:sz w:val="21"/>
          <w:szCs w:val="21"/>
        </w:rPr>
        <w:t>2）每月检查线路图及操作说明是否齐全。</w:t>
      </w:r>
    </w:p>
    <w:p w14:paraId="676A0DC4">
      <w:pPr>
        <w:widowControl/>
        <w:snapToGrid w:val="0"/>
        <w:spacing w:line="360" w:lineRule="auto"/>
        <w:rPr>
          <w:rFonts w:hAnsi="宋体"/>
          <w:sz w:val="21"/>
          <w:szCs w:val="21"/>
        </w:rPr>
      </w:pPr>
      <w:r>
        <w:rPr>
          <w:rFonts w:hint="eastAsia" w:hAnsi="宋体"/>
          <w:sz w:val="21"/>
          <w:szCs w:val="21"/>
        </w:rPr>
        <w:t>3）每月检查电压、电流表的指示是否在规定的范围内，开关是否有变形、损伤、标志脱落、处于正常状态，控制盘的指示灯是否正常。</w:t>
      </w:r>
    </w:p>
    <w:p w14:paraId="11836081">
      <w:pPr>
        <w:widowControl/>
        <w:snapToGrid w:val="0"/>
        <w:spacing w:line="360" w:lineRule="auto"/>
        <w:rPr>
          <w:rFonts w:hAnsi="宋体"/>
          <w:sz w:val="21"/>
          <w:szCs w:val="21"/>
        </w:rPr>
      </w:pPr>
      <w:r>
        <w:rPr>
          <w:rFonts w:hint="eastAsia" w:hAnsi="宋体"/>
          <w:sz w:val="21"/>
          <w:szCs w:val="21"/>
        </w:rPr>
        <w:t>4）每月检查电控柜内继电器是否脱落、松动，接点是否烧损，转换开关应处于自动状态。各导线连接处是否松脱，绝缘是否损伤。</w:t>
      </w:r>
    </w:p>
    <w:p w14:paraId="378924E4">
      <w:pPr>
        <w:widowControl/>
        <w:snapToGrid w:val="0"/>
        <w:spacing w:line="360" w:lineRule="auto"/>
        <w:rPr>
          <w:rFonts w:hAnsi="宋体"/>
          <w:sz w:val="21"/>
          <w:szCs w:val="21"/>
        </w:rPr>
      </w:pPr>
      <w:r>
        <w:rPr>
          <w:rFonts w:hint="eastAsia" w:hAnsi="宋体"/>
          <w:sz w:val="21"/>
          <w:szCs w:val="21"/>
        </w:rPr>
        <w:t>5）假设主泵故障，查看自动切换启动备用泵情况，同时查看仪表及指示灯显示。</w:t>
      </w:r>
    </w:p>
    <w:p w14:paraId="3A021E2C">
      <w:pPr>
        <w:widowControl/>
        <w:snapToGrid w:val="0"/>
        <w:spacing w:line="360" w:lineRule="auto"/>
        <w:rPr>
          <w:rFonts w:hAnsi="宋体"/>
          <w:b/>
          <w:sz w:val="21"/>
          <w:szCs w:val="21"/>
        </w:rPr>
      </w:pPr>
      <w:r>
        <w:rPr>
          <w:rFonts w:hint="eastAsia" w:hAnsi="宋体"/>
          <w:b/>
          <w:sz w:val="21"/>
          <w:szCs w:val="21"/>
        </w:rPr>
        <w:t>（十一）消防设备维修零配件</w:t>
      </w:r>
    </w:p>
    <w:p w14:paraId="503E3660">
      <w:pPr>
        <w:widowControl/>
        <w:snapToGrid w:val="0"/>
        <w:spacing w:line="360" w:lineRule="auto"/>
        <w:rPr>
          <w:rFonts w:hAnsi="宋体"/>
          <w:sz w:val="21"/>
          <w:szCs w:val="21"/>
        </w:rPr>
      </w:pPr>
      <w:r>
        <w:rPr>
          <w:rFonts w:hint="eastAsia" w:hAnsi="宋体"/>
          <w:sz w:val="21"/>
          <w:szCs w:val="21"/>
        </w:rPr>
        <w:t>1）防火门闭门器</w:t>
      </w:r>
    </w:p>
    <w:p w14:paraId="5F946865">
      <w:pPr>
        <w:widowControl/>
        <w:snapToGrid w:val="0"/>
        <w:spacing w:line="360" w:lineRule="auto"/>
        <w:rPr>
          <w:rFonts w:hAnsi="宋体"/>
          <w:sz w:val="21"/>
          <w:szCs w:val="21"/>
        </w:rPr>
      </w:pPr>
      <w:r>
        <w:rPr>
          <w:rFonts w:hint="eastAsia" w:hAnsi="宋体"/>
          <w:sz w:val="21"/>
          <w:szCs w:val="21"/>
        </w:rPr>
        <w:t>2) 防火门门把手</w:t>
      </w:r>
    </w:p>
    <w:p w14:paraId="47C27855">
      <w:pPr>
        <w:widowControl/>
        <w:snapToGrid w:val="0"/>
        <w:spacing w:line="360" w:lineRule="auto"/>
        <w:rPr>
          <w:rFonts w:hAnsi="宋体"/>
          <w:sz w:val="21"/>
          <w:szCs w:val="21"/>
        </w:rPr>
      </w:pPr>
      <w:r>
        <w:rPr>
          <w:rFonts w:hint="eastAsia" w:hAnsi="宋体"/>
          <w:sz w:val="21"/>
          <w:szCs w:val="21"/>
        </w:rPr>
        <w:t>3）防火门门锁</w:t>
      </w:r>
    </w:p>
    <w:p w14:paraId="14BC167F">
      <w:pPr>
        <w:widowControl/>
        <w:snapToGrid w:val="0"/>
        <w:spacing w:line="360" w:lineRule="auto"/>
        <w:rPr>
          <w:rFonts w:hAnsi="宋体"/>
          <w:sz w:val="21"/>
          <w:szCs w:val="21"/>
        </w:rPr>
      </w:pPr>
      <w:r>
        <w:rPr>
          <w:rFonts w:hint="eastAsia" w:hAnsi="宋体"/>
          <w:sz w:val="21"/>
          <w:szCs w:val="21"/>
        </w:rPr>
        <w:t>4）防火门插销</w:t>
      </w:r>
    </w:p>
    <w:p w14:paraId="338CF510">
      <w:pPr>
        <w:widowControl/>
        <w:snapToGrid w:val="0"/>
        <w:spacing w:line="360" w:lineRule="auto"/>
        <w:rPr>
          <w:rFonts w:hAnsi="宋体"/>
          <w:sz w:val="21"/>
          <w:szCs w:val="21"/>
        </w:rPr>
      </w:pPr>
      <w:r>
        <w:rPr>
          <w:rFonts w:hint="eastAsia" w:hAnsi="宋体"/>
          <w:sz w:val="21"/>
          <w:szCs w:val="21"/>
        </w:rPr>
        <w:t>5）应急灯电池</w:t>
      </w:r>
    </w:p>
    <w:p w14:paraId="62E88CEB">
      <w:pPr>
        <w:widowControl/>
        <w:snapToGrid w:val="0"/>
        <w:spacing w:line="360" w:lineRule="auto"/>
        <w:rPr>
          <w:rFonts w:hAnsi="宋体"/>
          <w:sz w:val="21"/>
          <w:szCs w:val="21"/>
        </w:rPr>
      </w:pPr>
      <w:r>
        <w:rPr>
          <w:rFonts w:hint="eastAsia" w:hAnsi="宋体"/>
          <w:sz w:val="21"/>
          <w:szCs w:val="21"/>
        </w:rPr>
        <w:t>6）烟感探测器（青鸟、泰和安、江森、狮岛）</w:t>
      </w:r>
    </w:p>
    <w:p w14:paraId="36F93BD7">
      <w:pPr>
        <w:widowControl/>
        <w:snapToGrid w:val="0"/>
        <w:spacing w:line="360" w:lineRule="auto"/>
        <w:rPr>
          <w:rFonts w:hAnsi="宋体"/>
          <w:sz w:val="21"/>
          <w:szCs w:val="21"/>
        </w:rPr>
      </w:pPr>
      <w:r>
        <w:rPr>
          <w:rFonts w:hint="eastAsia" w:hAnsi="宋体"/>
          <w:sz w:val="21"/>
          <w:szCs w:val="21"/>
        </w:rPr>
        <w:t>7）灭火器箱板面</w:t>
      </w:r>
    </w:p>
    <w:p w14:paraId="1CF710AD">
      <w:pPr>
        <w:widowControl/>
        <w:snapToGrid w:val="0"/>
        <w:spacing w:line="360" w:lineRule="auto"/>
        <w:rPr>
          <w:rFonts w:hAnsi="宋体"/>
          <w:sz w:val="21"/>
          <w:szCs w:val="21"/>
        </w:rPr>
      </w:pPr>
      <w:r>
        <w:rPr>
          <w:rFonts w:hint="eastAsia" w:hAnsi="宋体"/>
          <w:sz w:val="21"/>
          <w:szCs w:val="21"/>
        </w:rPr>
        <w:t>8）手动报警器</w:t>
      </w:r>
    </w:p>
    <w:p w14:paraId="646BD2B7">
      <w:pPr>
        <w:widowControl/>
        <w:snapToGrid w:val="0"/>
        <w:spacing w:line="360" w:lineRule="auto"/>
        <w:rPr>
          <w:rFonts w:hAnsi="宋体"/>
          <w:sz w:val="21"/>
          <w:szCs w:val="21"/>
        </w:rPr>
      </w:pPr>
      <w:r>
        <w:rPr>
          <w:rFonts w:hint="eastAsia" w:hAnsi="宋体"/>
          <w:sz w:val="21"/>
          <w:szCs w:val="21"/>
        </w:rPr>
        <w:t>9）软管卷盘</w:t>
      </w:r>
    </w:p>
    <w:p w14:paraId="5F8EAFB4">
      <w:pPr>
        <w:widowControl/>
        <w:snapToGrid w:val="0"/>
        <w:spacing w:line="360" w:lineRule="auto"/>
        <w:rPr>
          <w:rFonts w:hAnsi="宋体"/>
          <w:sz w:val="21"/>
          <w:szCs w:val="21"/>
        </w:rPr>
      </w:pPr>
      <w:r>
        <w:rPr>
          <w:rFonts w:hint="eastAsia" w:hAnsi="宋体"/>
          <w:sz w:val="21"/>
          <w:szCs w:val="21"/>
        </w:rPr>
        <w:t>10）指示灯防护罩</w:t>
      </w:r>
    </w:p>
    <w:p w14:paraId="1DE98683">
      <w:pPr>
        <w:widowControl/>
        <w:snapToGrid w:val="0"/>
        <w:spacing w:line="360" w:lineRule="auto"/>
        <w:rPr>
          <w:rFonts w:hAnsi="宋体"/>
          <w:sz w:val="21"/>
          <w:szCs w:val="21"/>
        </w:rPr>
      </w:pPr>
      <w:r>
        <w:rPr>
          <w:rFonts w:hint="eastAsia" w:hAnsi="宋体"/>
          <w:sz w:val="21"/>
          <w:szCs w:val="21"/>
        </w:rPr>
        <w:t>11）各种阀门</w:t>
      </w:r>
    </w:p>
    <w:p w14:paraId="578555F1">
      <w:pPr>
        <w:widowControl/>
        <w:snapToGrid w:val="0"/>
        <w:spacing w:line="360" w:lineRule="auto"/>
        <w:rPr>
          <w:rFonts w:hAnsi="宋体"/>
          <w:sz w:val="21"/>
          <w:szCs w:val="21"/>
        </w:rPr>
      </w:pPr>
      <w:r>
        <w:rPr>
          <w:rFonts w:hint="eastAsia" w:hAnsi="宋体"/>
          <w:sz w:val="21"/>
          <w:szCs w:val="21"/>
        </w:rPr>
        <w:t>12）各类零星配件</w:t>
      </w:r>
    </w:p>
    <w:p w14:paraId="6605FFB8">
      <w:pPr>
        <w:widowControl/>
        <w:snapToGrid w:val="0"/>
        <w:spacing w:line="360" w:lineRule="auto"/>
        <w:rPr>
          <w:rFonts w:hAnsi="宋体"/>
          <w:b/>
          <w:sz w:val="21"/>
          <w:szCs w:val="21"/>
        </w:rPr>
      </w:pPr>
    </w:p>
    <w:p w14:paraId="2B8BA513">
      <w:pPr>
        <w:widowControl/>
        <w:snapToGrid w:val="0"/>
        <w:spacing w:line="360" w:lineRule="auto"/>
        <w:rPr>
          <w:rFonts w:hAnsi="宋体"/>
          <w:b/>
          <w:sz w:val="21"/>
          <w:szCs w:val="21"/>
        </w:rPr>
      </w:pPr>
      <w:r>
        <w:rPr>
          <w:rFonts w:hint="eastAsia" w:hAnsi="宋体"/>
          <w:b/>
          <w:sz w:val="21"/>
          <w:szCs w:val="21"/>
        </w:rPr>
        <w:t>七、维护保养检测标准及要求</w:t>
      </w:r>
    </w:p>
    <w:p w14:paraId="09941E6F">
      <w:pPr>
        <w:widowControl/>
        <w:snapToGrid w:val="0"/>
        <w:spacing w:line="360" w:lineRule="auto"/>
        <w:rPr>
          <w:rFonts w:hAnsi="宋体"/>
          <w:sz w:val="21"/>
          <w:szCs w:val="21"/>
        </w:rPr>
      </w:pPr>
      <w:r>
        <w:rPr>
          <w:rFonts w:hint="eastAsia" w:hAnsi="宋体"/>
          <w:sz w:val="21"/>
          <w:szCs w:val="21"/>
        </w:rPr>
        <w:t xml:space="preserve">1.所有巡查、维修、保养、检测工作必须及时完成，尽量延长设备的使用寿命，发挥其最大效能。 </w:t>
      </w:r>
    </w:p>
    <w:p w14:paraId="0AADD2E3">
      <w:pPr>
        <w:widowControl/>
        <w:snapToGrid w:val="0"/>
        <w:spacing w:line="360" w:lineRule="auto"/>
        <w:rPr>
          <w:rFonts w:hAnsi="宋体"/>
          <w:sz w:val="21"/>
          <w:szCs w:val="21"/>
        </w:rPr>
      </w:pPr>
      <w:r>
        <w:rPr>
          <w:rFonts w:hint="eastAsia" w:hAnsi="宋体"/>
          <w:sz w:val="21"/>
          <w:szCs w:val="21"/>
        </w:rPr>
        <w:t>2.保证各系统正常运转，所有维修保养及安装工程必须按国家最新的有关消防、安全生产、建筑规范等标准执行。</w:t>
      </w:r>
    </w:p>
    <w:p w14:paraId="766EAF27">
      <w:pPr>
        <w:widowControl/>
        <w:snapToGrid w:val="0"/>
        <w:spacing w:line="360" w:lineRule="auto"/>
        <w:rPr>
          <w:rFonts w:hAnsi="宋体"/>
          <w:sz w:val="21"/>
          <w:szCs w:val="21"/>
        </w:rPr>
      </w:pPr>
      <w:r>
        <w:rPr>
          <w:rFonts w:hint="eastAsia" w:hAnsi="宋体"/>
          <w:sz w:val="21"/>
          <w:szCs w:val="21"/>
        </w:rPr>
        <w:t>3.服务态度、服务效率、服务水平、服务质量等方面，满意度必须达到院方的要求。</w:t>
      </w:r>
    </w:p>
    <w:p w14:paraId="29529DB3">
      <w:pPr>
        <w:widowControl/>
        <w:snapToGrid w:val="0"/>
        <w:spacing w:line="360" w:lineRule="auto"/>
        <w:rPr>
          <w:rFonts w:hAnsi="宋体"/>
          <w:sz w:val="21"/>
          <w:szCs w:val="21"/>
        </w:rPr>
      </w:pPr>
      <w:r>
        <w:rPr>
          <w:rFonts w:hint="eastAsia" w:hAnsi="宋体"/>
          <w:sz w:val="21"/>
          <w:szCs w:val="21"/>
        </w:rPr>
        <w:t>4.维保单位须设置24小时应急值班电话并保持畅通，设备发生故障，维保单位在收到故障通知后2小时内派人到达现场，紧急维修0.5小时到达现场，并采取有效的应急措施，防止出现安全事故。</w:t>
      </w:r>
    </w:p>
    <w:p w14:paraId="6314DA19">
      <w:pPr>
        <w:widowControl/>
        <w:snapToGrid w:val="0"/>
        <w:spacing w:line="360" w:lineRule="auto"/>
        <w:rPr>
          <w:rFonts w:hAnsi="宋体"/>
          <w:sz w:val="21"/>
          <w:szCs w:val="21"/>
        </w:rPr>
      </w:pPr>
      <w:r>
        <w:rPr>
          <w:rFonts w:hint="eastAsia" w:hAnsi="宋体"/>
          <w:sz w:val="21"/>
          <w:szCs w:val="21"/>
        </w:rPr>
        <w:t>5.每次对设备维护保养前需提前3天向使用方申请，征得采购人同意后方可进行。</w:t>
      </w:r>
    </w:p>
    <w:p w14:paraId="0036B705">
      <w:pPr>
        <w:widowControl/>
        <w:snapToGrid w:val="0"/>
        <w:spacing w:line="360" w:lineRule="auto"/>
        <w:rPr>
          <w:rFonts w:hAnsi="宋体"/>
          <w:sz w:val="21"/>
          <w:szCs w:val="21"/>
        </w:rPr>
      </w:pPr>
      <w:r>
        <w:rPr>
          <w:rFonts w:hint="eastAsia" w:hAnsi="宋体"/>
          <w:sz w:val="21"/>
          <w:szCs w:val="21"/>
        </w:rPr>
        <w:t>6.维保人员每次到现场维护保养时应到消防监控中心签到，维保人员必须穿工衣，戴工号牌。</w:t>
      </w:r>
    </w:p>
    <w:p w14:paraId="41E32BAC">
      <w:pPr>
        <w:widowControl/>
        <w:snapToGrid w:val="0"/>
        <w:spacing w:line="360" w:lineRule="auto"/>
        <w:rPr>
          <w:rFonts w:hAnsi="宋体"/>
          <w:sz w:val="21"/>
          <w:szCs w:val="21"/>
        </w:rPr>
      </w:pPr>
      <w:r>
        <w:rPr>
          <w:rFonts w:hint="eastAsia" w:hAnsi="宋体"/>
          <w:sz w:val="21"/>
          <w:szCs w:val="21"/>
        </w:rPr>
        <w:t>7.协助采购人共同使消防系统顺利通过上级主管部门和各级消防部门的检查，配合采购人的消防应急演练和员工消防安全培训工作。</w:t>
      </w:r>
    </w:p>
    <w:p w14:paraId="3ECC9BA5">
      <w:pPr>
        <w:widowControl/>
        <w:snapToGrid w:val="0"/>
        <w:spacing w:line="360" w:lineRule="auto"/>
        <w:rPr>
          <w:rFonts w:hAnsi="宋体"/>
          <w:sz w:val="21"/>
          <w:szCs w:val="21"/>
        </w:rPr>
      </w:pPr>
      <w:r>
        <w:rPr>
          <w:rFonts w:hint="eastAsia" w:hAnsi="宋体"/>
          <w:sz w:val="21"/>
          <w:szCs w:val="21"/>
        </w:rPr>
        <w:t>8.时间安排：月度保养安排在每月的20-23号，每次保养前先同院方联系，确定具体时间。</w:t>
      </w:r>
    </w:p>
    <w:p w14:paraId="10117763">
      <w:pPr>
        <w:widowControl/>
        <w:snapToGrid w:val="0"/>
        <w:spacing w:line="360" w:lineRule="auto"/>
        <w:rPr>
          <w:rFonts w:hAnsi="宋体"/>
          <w:sz w:val="21"/>
          <w:szCs w:val="21"/>
        </w:rPr>
      </w:pPr>
      <w:r>
        <w:rPr>
          <w:rFonts w:hint="eastAsia" w:hAnsi="宋体"/>
          <w:sz w:val="21"/>
          <w:szCs w:val="21"/>
        </w:rPr>
        <w:t>9.所有巡查，维修、保养工作必须及时完成，并提供详细的月度维护保养报告，需要在全国统一“社会消防技术服务信息系统” （网址：https://www.shhxf119.com/templet/index_.jsp） 或公安消防部门要求的其它平台查询有效的截图打印件（加盖中标人公章），以便院方单位备案。</w:t>
      </w:r>
    </w:p>
    <w:p w14:paraId="4AACA1F6">
      <w:pPr>
        <w:widowControl/>
        <w:snapToGrid w:val="0"/>
        <w:spacing w:line="360" w:lineRule="auto"/>
        <w:rPr>
          <w:rFonts w:hAnsi="宋体"/>
          <w:sz w:val="21"/>
          <w:szCs w:val="21"/>
        </w:rPr>
      </w:pPr>
      <w:r>
        <w:rPr>
          <w:rFonts w:hint="eastAsia" w:hAnsi="宋体"/>
          <w:sz w:val="21"/>
          <w:szCs w:val="21"/>
        </w:rPr>
        <w:t>10．在维护保养过程中，中标人发现损坏的消防设备或零配件（以第六条第十一款  消防设备维修零配件为准）应及时向采购人书面报告，并予以及时维修及更换损坏设备，维修过程中产生的配件（需符合消防资格标准）费用及人工费由中标人负责承担。维修、更换、查找消防管网（含室内外消防管网）渗漏情况及调试（包所有的调试，如设备、联网、联动及给水管网等）的人工费包含在中标人的投标总价中，采购人不再另行支付。（若在设备保修期内，由原中标人负责维修更换）</w:t>
      </w:r>
    </w:p>
    <w:p w14:paraId="77AE0BD3">
      <w:pPr>
        <w:pStyle w:val="3"/>
        <w:spacing w:line="360" w:lineRule="auto"/>
        <w:rPr>
          <w:szCs w:val="21"/>
        </w:rPr>
      </w:pPr>
      <w:r>
        <w:rPr>
          <w:rFonts w:hint="eastAsia" w:ascii="宋体" w:hAnsi="宋体"/>
          <w:szCs w:val="21"/>
        </w:rPr>
        <w:t>11.</w:t>
      </w:r>
      <w:r>
        <w:rPr>
          <w:szCs w:val="21"/>
        </w:rPr>
        <w:t xml:space="preserve"> </w:t>
      </w:r>
      <w:r>
        <w:rPr>
          <w:rFonts w:hint="eastAsia"/>
          <w:szCs w:val="21"/>
        </w:rPr>
        <w:t>日常巡查对消防基础设施被搬动或占用等做检查，</w:t>
      </w:r>
      <w:r>
        <w:rPr>
          <w:rFonts w:hint="eastAsia" w:ascii="宋体" w:hAnsi="宋体"/>
          <w:szCs w:val="21"/>
        </w:rPr>
        <w:t>消防封条、检查登记表由中标人制作</w:t>
      </w:r>
      <w:r>
        <w:rPr>
          <w:rFonts w:hint="eastAsia"/>
          <w:szCs w:val="21"/>
        </w:rPr>
        <w:t>，并及时做好检查登记。</w:t>
      </w:r>
    </w:p>
    <w:p w14:paraId="113388FF">
      <w:pPr>
        <w:pStyle w:val="3"/>
        <w:spacing w:line="360" w:lineRule="auto"/>
        <w:rPr>
          <w:rFonts w:ascii="宋体" w:hAnsi="宋体"/>
          <w:szCs w:val="21"/>
        </w:rPr>
      </w:pPr>
      <w:r>
        <w:rPr>
          <w:rFonts w:hint="eastAsia" w:ascii="宋体" w:hAnsi="宋体"/>
          <w:szCs w:val="21"/>
        </w:rPr>
        <w:t>12. 对院内公共消防设施、消防装备的设置、消防安全等级和安全布局等进行消防安全评估。</w:t>
      </w:r>
    </w:p>
    <w:p w14:paraId="61DE9B30">
      <w:pPr>
        <w:pStyle w:val="3"/>
        <w:spacing w:line="360" w:lineRule="auto"/>
        <w:rPr>
          <w:rFonts w:ascii="宋体" w:hAnsi="宋体"/>
          <w:szCs w:val="21"/>
        </w:rPr>
      </w:pPr>
      <w:r>
        <w:rPr>
          <w:rFonts w:hint="eastAsia" w:ascii="宋体" w:hAnsi="宋体"/>
          <w:szCs w:val="21"/>
        </w:rPr>
        <w:t>13. 如院内增设、改造消防设施、设备，中标人应配合医院完成改造，改造完成后保修期过后应由中标人负责维护保养设备，合同期内不作增加费用。</w:t>
      </w:r>
    </w:p>
    <w:p w14:paraId="65CEC964">
      <w:pPr>
        <w:widowControl/>
        <w:snapToGrid w:val="0"/>
        <w:spacing w:line="360" w:lineRule="auto"/>
        <w:rPr>
          <w:rFonts w:hAnsi="宋体"/>
          <w:b/>
          <w:sz w:val="21"/>
          <w:szCs w:val="21"/>
        </w:rPr>
      </w:pPr>
    </w:p>
    <w:p w14:paraId="4DB63281">
      <w:pPr>
        <w:widowControl/>
        <w:snapToGrid w:val="0"/>
        <w:spacing w:line="360" w:lineRule="auto"/>
        <w:rPr>
          <w:rFonts w:hAnsi="宋体"/>
          <w:b/>
          <w:sz w:val="21"/>
          <w:szCs w:val="21"/>
        </w:rPr>
      </w:pPr>
      <w:r>
        <w:rPr>
          <w:rFonts w:hint="eastAsia" w:hAnsi="宋体"/>
          <w:b/>
          <w:sz w:val="21"/>
          <w:szCs w:val="21"/>
        </w:rPr>
        <w:t>八、其它要求</w:t>
      </w:r>
    </w:p>
    <w:p w14:paraId="69515F80">
      <w:pPr>
        <w:widowControl/>
        <w:snapToGrid w:val="0"/>
        <w:spacing w:line="360" w:lineRule="auto"/>
        <w:rPr>
          <w:rFonts w:hAnsi="宋体"/>
          <w:sz w:val="21"/>
          <w:szCs w:val="21"/>
        </w:rPr>
      </w:pPr>
      <w:r>
        <w:rPr>
          <w:rFonts w:hint="eastAsia" w:hAnsi="宋体"/>
          <w:sz w:val="21"/>
          <w:szCs w:val="21"/>
        </w:rPr>
        <w:t>1.中标人应按相关消防法规对采购人的消防设施每年进行一次全面检测，并出具符合消防部门要求的消防设施年度检测报告，检测单位不能为中标人公司，应由具备相关消防检测资质的公司进行检测，检测费用包含在此次招标费用内，由中标人支付。</w:t>
      </w:r>
    </w:p>
    <w:p w14:paraId="12694EE7">
      <w:pPr>
        <w:widowControl/>
        <w:snapToGrid w:val="0"/>
        <w:spacing w:line="360" w:lineRule="auto"/>
        <w:rPr>
          <w:rFonts w:hAnsi="宋体"/>
          <w:sz w:val="21"/>
          <w:szCs w:val="21"/>
        </w:rPr>
      </w:pPr>
      <w:r>
        <w:rPr>
          <w:rFonts w:hint="eastAsia" w:hAnsi="宋体"/>
          <w:sz w:val="21"/>
          <w:szCs w:val="21"/>
        </w:rPr>
        <w:t>2. 中标人每年组织医院进行两期消防安全培训，派出专职消防员，并安排有火灾疏散逃生体验屋；每年配合医院完成员工消防器材操作培训考核，并负责提供培训考核使用的煤气罐、灭火器等。</w:t>
      </w:r>
    </w:p>
    <w:p w14:paraId="01225C8E">
      <w:pPr>
        <w:widowControl/>
        <w:snapToGrid w:val="0"/>
        <w:spacing w:line="360" w:lineRule="auto"/>
        <w:rPr>
          <w:rFonts w:hAnsi="宋体"/>
          <w:sz w:val="21"/>
          <w:szCs w:val="21"/>
        </w:rPr>
      </w:pPr>
      <w:r>
        <w:rPr>
          <w:rFonts w:hint="eastAsia" w:hAnsi="宋体"/>
          <w:sz w:val="21"/>
          <w:szCs w:val="21"/>
        </w:rPr>
        <w:t>3. 中标人在维保合同期内每日应有3名技术人员在采购人所在地进行消防值班巡查、值班，值班时间为每日8：00至20：00，值班人员需具备建（构）筑物消防员（国家职业资格四级或以上）或消防设施操作员证（国家职业资格四级或以上）及电工证，并与</w:t>
      </w:r>
      <w:r>
        <w:rPr>
          <w:rFonts w:hint="eastAsia"/>
          <w:sz w:val="21"/>
          <w:szCs w:val="21"/>
        </w:rPr>
        <w:t>投标文件提供的“拟投入人员”所列人员相符</w:t>
      </w:r>
      <w:r>
        <w:rPr>
          <w:rFonts w:hint="eastAsia" w:hAnsi="宋体"/>
          <w:sz w:val="21"/>
          <w:szCs w:val="21"/>
        </w:rPr>
        <w:t>。提供3名技术人员的资格证书及</w:t>
      </w:r>
      <w:r>
        <w:rPr>
          <w:rFonts w:hint="eastAsia" w:hAnsi="宋体" w:cs="宋体"/>
          <w:sz w:val="21"/>
          <w:szCs w:val="21"/>
        </w:rPr>
        <w:t>投标人为其购买的2024年08月至10月社保证明文件的复印件或其他能证明双方建立劳务关系的证明材料并加盖投标人公章。若投标阶段人员未满足社保要求的，可提供承诺书（承诺书格式自行编制，内容包括但不限于：“若我单位中标，合同签订时保证按投标文件中所配备拟投入本项目的团队成员全部到位并提供所有成员的社保证明材料和劳务合同，否则视为我单位自动放弃中标资格，并保证愿意接受相关的责任处罚。”）</w:t>
      </w:r>
    </w:p>
    <w:p w14:paraId="75A11098">
      <w:pPr>
        <w:widowControl/>
        <w:snapToGrid w:val="0"/>
        <w:spacing w:line="360" w:lineRule="auto"/>
        <w:rPr>
          <w:rFonts w:hAnsi="宋体"/>
          <w:sz w:val="21"/>
          <w:szCs w:val="21"/>
        </w:rPr>
      </w:pPr>
      <w:r>
        <w:rPr>
          <w:rFonts w:hint="eastAsia" w:hAnsi="宋体"/>
          <w:sz w:val="21"/>
          <w:szCs w:val="21"/>
        </w:rPr>
        <w:t>4. 投标人需提供全国统一“社会消防技术服务信息系统”的企业</w:t>
      </w:r>
      <w:r>
        <w:rPr>
          <w:rFonts w:hint="eastAsia"/>
          <w:sz w:val="21"/>
          <w:szCs w:val="21"/>
        </w:rPr>
        <w:t>录入机构信息（服务类型需包含消防设施维护保养检测和消防安全评估）和从业人员的基本信息等相关</w:t>
      </w:r>
      <w:r>
        <w:rPr>
          <w:rFonts w:hint="eastAsia" w:hAnsi="宋体"/>
          <w:sz w:val="21"/>
          <w:szCs w:val="21"/>
        </w:rPr>
        <w:t>截图打印件（加盖投标人公章）。</w:t>
      </w:r>
    </w:p>
    <w:p w14:paraId="5CAF068D">
      <w:pPr>
        <w:widowControl/>
        <w:snapToGrid w:val="0"/>
        <w:spacing w:line="360" w:lineRule="auto"/>
        <w:rPr>
          <w:rFonts w:hAnsi="宋体"/>
          <w:sz w:val="21"/>
          <w:szCs w:val="21"/>
        </w:rPr>
      </w:pPr>
      <w:r>
        <w:rPr>
          <w:rFonts w:hint="eastAsia" w:hAnsi="宋体"/>
          <w:sz w:val="21"/>
          <w:szCs w:val="21"/>
        </w:rPr>
        <w:t>5.中标人签订合同后三日内入驻采购人单位与原维保公司进行维保服务交接工作，期间不属于合同期范围，确保各类消防设备正常运作。</w:t>
      </w:r>
    </w:p>
    <w:p w14:paraId="16CAFFAA">
      <w:pPr>
        <w:widowControl/>
        <w:snapToGrid w:val="0"/>
        <w:spacing w:line="360" w:lineRule="auto"/>
        <w:rPr>
          <w:rFonts w:hAnsi="宋体"/>
          <w:sz w:val="21"/>
          <w:szCs w:val="21"/>
        </w:rPr>
      </w:pPr>
      <w:r>
        <w:rPr>
          <w:rFonts w:hint="eastAsia" w:hAnsi="宋体"/>
          <w:sz w:val="21"/>
          <w:szCs w:val="21"/>
        </w:rPr>
        <w:t>6.中标人所投入人员未经采购人批准，不得随意</w:t>
      </w:r>
      <w:r>
        <w:rPr>
          <w:rFonts w:hint="eastAsia" w:hAnsi="宋体" w:cs="仿宋"/>
          <w:sz w:val="21"/>
          <w:szCs w:val="21"/>
        </w:rPr>
        <w:t>更换。</w:t>
      </w:r>
    </w:p>
    <w:p w14:paraId="15E633C0">
      <w:pPr>
        <w:widowControl/>
        <w:snapToGrid w:val="0"/>
        <w:spacing w:line="360" w:lineRule="auto"/>
        <w:rPr>
          <w:rFonts w:hAnsi="宋体"/>
          <w:sz w:val="21"/>
          <w:szCs w:val="21"/>
        </w:rPr>
      </w:pPr>
      <w:r>
        <w:rPr>
          <w:rFonts w:hint="eastAsia" w:hAnsi="宋体" w:cs="仿宋"/>
          <w:sz w:val="21"/>
          <w:szCs w:val="21"/>
        </w:rPr>
        <w:t>7.中标人需免费提供医院的消防设施设备、消防器材管理系统。</w:t>
      </w:r>
    </w:p>
    <w:p w14:paraId="0B207D93">
      <w:pPr>
        <w:widowControl/>
        <w:snapToGrid w:val="0"/>
        <w:spacing w:line="360" w:lineRule="auto"/>
        <w:rPr>
          <w:rFonts w:hAnsi="宋体"/>
          <w:b/>
          <w:sz w:val="21"/>
          <w:szCs w:val="21"/>
        </w:rPr>
      </w:pPr>
    </w:p>
    <w:p w14:paraId="668D77AF">
      <w:pPr>
        <w:widowControl/>
        <w:snapToGrid w:val="0"/>
        <w:spacing w:line="360" w:lineRule="auto"/>
        <w:rPr>
          <w:rFonts w:hAnsi="宋体"/>
          <w:b/>
          <w:sz w:val="21"/>
          <w:szCs w:val="21"/>
        </w:rPr>
      </w:pPr>
    </w:p>
    <w:p w14:paraId="629DD391">
      <w:pPr>
        <w:snapToGrid w:val="0"/>
        <w:spacing w:line="360" w:lineRule="auto"/>
        <w:ind w:firstLine="420"/>
        <w:rPr>
          <w:rFonts w:hAnsi="宋体"/>
          <w:bCs/>
          <w:kern w:val="28"/>
          <w:sz w:val="21"/>
          <w:szCs w:val="21"/>
        </w:rPr>
      </w:pPr>
      <w:r>
        <w:rPr>
          <w:rFonts w:hint="eastAsia" w:hAnsi="宋体"/>
          <w:bCs/>
          <w:kern w:val="28"/>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NTMyYzY2OWRmYzkxNDdmOTk2ZGNlNmU1ZDg1ZjEifQ=="/>
  </w:docVars>
  <w:rsids>
    <w:rsidRoot w:val="00B11D8C"/>
    <w:rsid w:val="000206FD"/>
    <w:rsid w:val="00055E79"/>
    <w:rsid w:val="00193931"/>
    <w:rsid w:val="001D384C"/>
    <w:rsid w:val="002F319C"/>
    <w:rsid w:val="003330A0"/>
    <w:rsid w:val="003477F9"/>
    <w:rsid w:val="0065189C"/>
    <w:rsid w:val="007B5F51"/>
    <w:rsid w:val="008B0672"/>
    <w:rsid w:val="00A27F83"/>
    <w:rsid w:val="00A36F4D"/>
    <w:rsid w:val="00A4241A"/>
    <w:rsid w:val="00A90BF2"/>
    <w:rsid w:val="00B11D8C"/>
    <w:rsid w:val="00D5405A"/>
    <w:rsid w:val="00E74886"/>
    <w:rsid w:val="00F12132"/>
    <w:rsid w:val="07317E63"/>
    <w:rsid w:val="47485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kern w:val="0"/>
      <w:sz w:val="24"/>
      <w:szCs w:val="20"/>
      <w:lang w:val="en-US" w:eastAsia="zh-CN" w:bidi="ar-SA"/>
    </w:rPr>
  </w:style>
  <w:style w:type="paragraph" w:styleId="2">
    <w:name w:val="heading 1"/>
    <w:basedOn w:val="1"/>
    <w:next w:val="1"/>
    <w:link w:val="13"/>
    <w:qFormat/>
    <w:uiPriority w:val="0"/>
    <w:pPr>
      <w:keepNext/>
      <w:keepLines/>
      <w:spacing w:before="340" w:after="330" w:line="576" w:lineRule="auto"/>
      <w:outlineLvl w:val="0"/>
    </w:pPr>
    <w:rPr>
      <w:rFonts w:cs="宋体"/>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0"/>
    <w:pPr>
      <w:widowControl/>
      <w:autoSpaceDE/>
      <w:autoSpaceDN/>
      <w:adjustRightInd/>
    </w:pPr>
    <w:rPr>
      <w:rFonts w:ascii="Times New Roman"/>
      <w:sz w:val="21"/>
    </w:rPr>
  </w:style>
  <w:style w:type="paragraph" w:styleId="4">
    <w:name w:val="Body Text"/>
    <w:basedOn w:val="1"/>
    <w:next w:val="5"/>
    <w:link w:val="15"/>
    <w:semiHidden/>
    <w:unhideWhenUsed/>
    <w:qFormat/>
    <w:uiPriority w:val="0"/>
    <w:pPr>
      <w:ind w:right="-26"/>
      <w:jc w:val="center"/>
    </w:pPr>
    <w:rPr>
      <w:b/>
      <w:bCs/>
      <w:kern w:val="2"/>
      <w:sz w:val="84"/>
      <w:szCs w:val="84"/>
      <w:lang w:val="zh-CN"/>
    </w:rPr>
  </w:style>
  <w:style w:type="paragraph" w:styleId="5">
    <w:name w:val="toc 5"/>
    <w:basedOn w:val="1"/>
    <w:next w:val="1"/>
    <w:autoRedefine/>
    <w:semiHidden/>
    <w:unhideWhenUsed/>
    <w:qFormat/>
    <w:uiPriority w:val="0"/>
    <w:pPr>
      <w:widowControl/>
      <w:autoSpaceDE/>
      <w:autoSpaceDN/>
      <w:adjustRightInd/>
      <w:ind w:left="1680" w:leftChars="800"/>
    </w:pPr>
    <w:rPr>
      <w:rFonts w:ascii="Times New Roman"/>
      <w:sz w:val="21"/>
    </w:rPr>
  </w:style>
  <w:style w:type="paragraph" w:styleId="6">
    <w:name w:val="footer"/>
    <w:basedOn w:val="1"/>
    <w:link w:val="12"/>
    <w:semiHidden/>
    <w:unhideWhenUsed/>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7">
    <w:name w:val="header"/>
    <w:basedOn w:val="1"/>
    <w:link w:val="11"/>
    <w:semiHidden/>
    <w:unhideWhenUsed/>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8">
    <w:name w:val="Body Text First Indent"/>
    <w:basedOn w:val="4"/>
    <w:link w:val="16"/>
    <w:semiHidden/>
    <w:unhideWhenUsed/>
    <w:qFormat/>
    <w:uiPriority w:val="0"/>
    <w:pPr>
      <w:widowControl/>
      <w:autoSpaceDE/>
      <w:autoSpaceDN/>
      <w:adjustRightInd/>
      <w:spacing w:after="120"/>
      <w:ind w:right="0" w:firstLine="420" w:firstLineChars="100"/>
      <w:jc w:val="left"/>
    </w:pPr>
    <w:rPr>
      <w:sz w:val="21"/>
    </w:rPr>
  </w:style>
  <w:style w:type="character" w:customStyle="1" w:styleId="11">
    <w:name w:val="页眉 Char"/>
    <w:basedOn w:val="10"/>
    <w:link w:val="7"/>
    <w:semiHidden/>
    <w:uiPriority w:val="99"/>
    <w:rPr>
      <w:sz w:val="18"/>
      <w:szCs w:val="18"/>
    </w:rPr>
  </w:style>
  <w:style w:type="character" w:customStyle="1" w:styleId="12">
    <w:name w:val="页脚 Char"/>
    <w:basedOn w:val="10"/>
    <w:link w:val="6"/>
    <w:semiHidden/>
    <w:uiPriority w:val="99"/>
    <w:rPr>
      <w:sz w:val="18"/>
      <w:szCs w:val="18"/>
    </w:rPr>
  </w:style>
  <w:style w:type="character" w:customStyle="1" w:styleId="13">
    <w:name w:val="标题 1 Char"/>
    <w:basedOn w:val="10"/>
    <w:link w:val="2"/>
    <w:qFormat/>
    <w:uiPriority w:val="0"/>
    <w:rPr>
      <w:rFonts w:ascii="宋体" w:hAnsi="Times New Roman" w:eastAsia="宋体" w:cs="宋体"/>
      <w:b/>
      <w:bCs/>
      <w:kern w:val="44"/>
      <w:sz w:val="44"/>
      <w:szCs w:val="44"/>
    </w:rPr>
  </w:style>
  <w:style w:type="character" w:customStyle="1" w:styleId="14">
    <w:name w:val="批注文字 Char"/>
    <w:basedOn w:val="10"/>
    <w:link w:val="3"/>
    <w:semiHidden/>
    <w:qFormat/>
    <w:uiPriority w:val="0"/>
    <w:rPr>
      <w:rFonts w:ascii="Times New Roman" w:hAnsi="Times New Roman" w:eastAsia="宋体" w:cs="Times New Roman"/>
      <w:kern w:val="0"/>
      <w:szCs w:val="20"/>
    </w:rPr>
  </w:style>
  <w:style w:type="character" w:customStyle="1" w:styleId="15">
    <w:name w:val="正文文本 Char"/>
    <w:basedOn w:val="10"/>
    <w:link w:val="4"/>
    <w:semiHidden/>
    <w:qFormat/>
    <w:uiPriority w:val="0"/>
    <w:rPr>
      <w:rFonts w:ascii="宋体" w:hAnsi="Times New Roman" w:eastAsia="宋体" w:cs="Times New Roman"/>
      <w:b/>
      <w:bCs/>
      <w:sz w:val="84"/>
      <w:szCs w:val="84"/>
      <w:lang w:val="zh-CN"/>
    </w:rPr>
  </w:style>
  <w:style w:type="character" w:customStyle="1" w:styleId="16">
    <w:name w:val="正文首行缩进 Char"/>
    <w:basedOn w:val="15"/>
    <w:link w:val="8"/>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9477</Words>
  <Characters>9837</Characters>
  <Lines>71</Lines>
  <Paragraphs>20</Paragraphs>
  <TotalTime>40</TotalTime>
  <ScaleCrop>false</ScaleCrop>
  <LinksUpToDate>false</LinksUpToDate>
  <CharactersWithSpaces>9864</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2024-07-28T23:37:00Z</dcterms:created>
  <dc:creator>曾健成</dc:creator>
  <cp:lastModifiedBy>范伟华</cp:lastModifiedBy>
  <dcterms:modified xsi:type="dcterms:W3CDTF">2024-07-31T03:50:42Z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5ABDA1ABCF1542EBAA0E342D6ABFA89B_13</vt:lpwstr>
  </property>
</Properties>
</file>